
<file path=[Content_Types].xml><?xml version="1.0" encoding="utf-8"?>
<Types xmlns="http://schemas.openxmlformats.org/package/2006/content-types">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000" w:rsidRDefault="00EF7A1F" w:rsidP="00EF7A1F">
      <w:pPr>
        <w:pStyle w:val="Titre4"/>
        <w:numPr>
          <w:ilvl w:val="0"/>
          <w:numId w:val="2"/>
        </w:numPr>
      </w:pPr>
      <w:r>
        <w:t>Technologies</w:t>
      </w:r>
    </w:p>
    <w:p w:rsidR="00000000" w:rsidRDefault="00EF7A1F"/>
    <w:p w:rsidR="00000000" w:rsidRDefault="00EF7A1F">
      <w:pPr>
        <w:pStyle w:val="Corpsdetexte"/>
        <w:ind w:firstLine="705"/>
      </w:pPr>
      <w:r>
        <w:t>Les avancées technologiques se font à travers la conduite de projets technologiques appelés TECH et par l’investissement des 2 camps dans la recherche. La recherche technologique étant effectuée lors de chaque tour.</w:t>
      </w:r>
    </w:p>
    <w:p w:rsidR="00000000" w:rsidRDefault="00EF7A1F">
      <w:pPr>
        <w:jc w:val="both"/>
        <w:rPr>
          <w:sz w:val="24"/>
        </w:rPr>
      </w:pPr>
    </w:p>
    <w:p w:rsidR="00000000" w:rsidRDefault="00EF7A1F">
      <w:pPr>
        <w:jc w:val="both"/>
        <w:rPr>
          <w:sz w:val="24"/>
        </w:rPr>
      </w:pPr>
      <w:r>
        <w:rPr>
          <w:sz w:val="24"/>
        </w:rPr>
        <w:tab/>
        <w:t>La recherche technologiq</w:t>
      </w:r>
      <w:r>
        <w:rPr>
          <w:sz w:val="24"/>
        </w:rPr>
        <w:t>ue est gérée au niveau de chaque alliance (Entente et Puissances centrales). Chaque nation doit allouer une partie de son budget à la recherche. Le montant global alloué à la recherche est la somme des investissements de chaque pays.</w:t>
      </w:r>
    </w:p>
    <w:p w:rsidR="00000000" w:rsidRDefault="00EF7A1F">
      <w:pPr>
        <w:jc w:val="both"/>
        <w:rPr>
          <w:sz w:val="24"/>
        </w:rPr>
      </w:pPr>
    </w:p>
    <w:p w:rsidR="00000000" w:rsidRDefault="00EF7A1F">
      <w:pPr>
        <w:jc w:val="both"/>
        <w:rPr>
          <w:sz w:val="24"/>
        </w:rPr>
      </w:pPr>
      <w:r>
        <w:rPr>
          <w:sz w:val="24"/>
        </w:rPr>
        <w:tab/>
        <w:t>La fenêtre d’informa</w:t>
      </w:r>
      <w:r>
        <w:rPr>
          <w:sz w:val="24"/>
        </w:rPr>
        <w:t>tion donne les tous les détails que vous avez besoin de connaître sur les technologies, leur champ d’application (naval, terrestre, aérien ou général), ainsi que les avantages apportés (nouvelles armes ou nouvelles doctrines), etc.</w:t>
      </w:r>
    </w:p>
    <w:p w:rsidR="00000000" w:rsidRDefault="00EF7A1F">
      <w:pPr>
        <w:jc w:val="both"/>
        <w:rPr>
          <w:sz w:val="24"/>
        </w:rPr>
      </w:pPr>
    </w:p>
    <w:p w:rsidR="00000000" w:rsidRDefault="00EF7A1F">
      <w:pPr>
        <w:jc w:val="both"/>
        <w:rPr>
          <w:sz w:val="24"/>
        </w:rPr>
      </w:pPr>
    </w:p>
    <w:p w:rsidR="00000000" w:rsidRDefault="00EF7A1F" w:rsidP="00EF7A1F">
      <w:pPr>
        <w:numPr>
          <w:ilvl w:val="1"/>
          <w:numId w:val="2"/>
        </w:numPr>
        <w:jc w:val="both"/>
        <w:rPr>
          <w:sz w:val="28"/>
        </w:rPr>
      </w:pPr>
      <w:r>
        <w:rPr>
          <w:sz w:val="28"/>
        </w:rPr>
        <w:t>Les Types de Technolog</w:t>
      </w:r>
      <w:r>
        <w:rPr>
          <w:sz w:val="28"/>
        </w:rPr>
        <w:t>ies</w:t>
      </w:r>
    </w:p>
    <w:p w:rsidR="00000000" w:rsidRDefault="00EF7A1F">
      <w:pPr>
        <w:jc w:val="both"/>
        <w:rPr>
          <w:sz w:val="24"/>
        </w:rPr>
      </w:pPr>
    </w:p>
    <w:p w:rsidR="00000000" w:rsidRDefault="00EF7A1F">
      <w:pPr>
        <w:pStyle w:val="Retraitcorpsdetexte"/>
      </w:pPr>
      <w:r>
        <w:t>Chaque camp dispose d’un arbre technologique qui lui est propre (certaines technologies ne sont disponibles que pour un seul camp). Les technologies sont classifiées suivant les différents domaines : terre, air, mer et général.</w:t>
      </w:r>
    </w:p>
    <w:p w:rsidR="00000000" w:rsidRDefault="00EF7A1F">
      <w:pPr>
        <w:ind w:firstLine="705"/>
        <w:jc w:val="both"/>
        <w:rPr>
          <w:sz w:val="24"/>
        </w:rPr>
      </w:pPr>
    </w:p>
    <w:p w:rsidR="00000000" w:rsidRDefault="00EF7A1F">
      <w:pPr>
        <w:ind w:firstLine="705"/>
        <w:jc w:val="both"/>
        <w:rPr>
          <w:sz w:val="24"/>
        </w:rPr>
      </w:pPr>
      <w:r>
        <w:rPr>
          <w:sz w:val="24"/>
        </w:rPr>
        <w:t>Par soucis historique,</w:t>
      </w:r>
      <w:r>
        <w:rPr>
          <w:sz w:val="24"/>
        </w:rPr>
        <w:t xml:space="preserve"> pour des </w:t>
      </w:r>
      <w:r w:rsidR="00752F7B">
        <w:rPr>
          <w:sz w:val="24"/>
        </w:rPr>
        <w:t>raisons</w:t>
      </w:r>
      <w:r>
        <w:rPr>
          <w:sz w:val="24"/>
        </w:rPr>
        <w:t xml:space="preserve"> de jouabilité et de chronologie, chaque projet est affecté à une nation de l’alliance considérée (pour l’Entente, les projets sont </w:t>
      </w:r>
      <w:r w:rsidR="00752F7B">
        <w:rPr>
          <w:sz w:val="24"/>
        </w:rPr>
        <w:t>russes,</w:t>
      </w:r>
      <w:r>
        <w:rPr>
          <w:sz w:val="24"/>
        </w:rPr>
        <w:t xml:space="preserve"> français ou du </w:t>
      </w:r>
      <w:r w:rsidR="00752F7B">
        <w:rPr>
          <w:sz w:val="24"/>
        </w:rPr>
        <w:t>RU,</w:t>
      </w:r>
      <w:r>
        <w:rPr>
          <w:sz w:val="24"/>
        </w:rPr>
        <w:t xml:space="preserve"> pour les Puissances centrales, les projets sont allemands ou autrichiens). C’e</w:t>
      </w:r>
      <w:r>
        <w:rPr>
          <w:sz w:val="24"/>
        </w:rPr>
        <w:t>st un aspect important car la nation concernée sera la première à pouvoir utiliser la technologie parmi les nations d’une même alliance.</w:t>
      </w:r>
    </w:p>
    <w:p w:rsidR="00000000" w:rsidRDefault="00EF7A1F">
      <w:pPr>
        <w:ind w:firstLine="705"/>
        <w:jc w:val="both"/>
        <w:rPr>
          <w:sz w:val="24"/>
        </w:rPr>
      </w:pPr>
    </w:p>
    <w:p w:rsidR="00000000" w:rsidRDefault="00EF7A1F">
      <w:pPr>
        <w:ind w:firstLine="705"/>
        <w:jc w:val="both"/>
        <w:rPr>
          <w:sz w:val="24"/>
        </w:rPr>
      </w:pPr>
      <w:r>
        <w:rPr>
          <w:sz w:val="24"/>
        </w:rPr>
        <w:t>Chaque projet est rattaché à une année donnée (1914 à 1917) qui représente la date à partir de laquelle la recherche p</w:t>
      </w:r>
      <w:r>
        <w:rPr>
          <w:sz w:val="24"/>
        </w:rPr>
        <w:t>eut être menée.</w:t>
      </w:r>
    </w:p>
    <w:p w:rsidR="00000000" w:rsidRDefault="00EF7A1F">
      <w:pPr>
        <w:ind w:firstLine="705"/>
        <w:jc w:val="both"/>
        <w:rPr>
          <w:sz w:val="24"/>
        </w:rPr>
      </w:pPr>
    </w:p>
    <w:p w:rsidR="00000000" w:rsidRDefault="00EF7A1F" w:rsidP="00EF7A1F">
      <w:pPr>
        <w:numPr>
          <w:ilvl w:val="0"/>
          <w:numId w:val="3"/>
        </w:numPr>
        <w:tabs>
          <w:tab w:val="clear" w:pos="360"/>
          <w:tab w:val="num" w:pos="1065"/>
        </w:tabs>
        <w:ind w:left="1065"/>
        <w:jc w:val="both"/>
        <w:rPr>
          <w:sz w:val="24"/>
        </w:rPr>
      </w:pPr>
      <w:r>
        <w:rPr>
          <w:sz w:val="24"/>
        </w:rPr>
        <w:t>Les projets ayant une date de rattachement supérieure à l’année en cours ne sont pas intégrés dans les projets réalisables.</w:t>
      </w:r>
    </w:p>
    <w:p w:rsidR="00000000" w:rsidRDefault="00EF7A1F" w:rsidP="00EF7A1F">
      <w:pPr>
        <w:numPr>
          <w:ilvl w:val="0"/>
          <w:numId w:val="3"/>
        </w:numPr>
        <w:tabs>
          <w:tab w:val="clear" w:pos="360"/>
          <w:tab w:val="num" w:pos="1065"/>
        </w:tabs>
        <w:ind w:left="1065"/>
        <w:jc w:val="both"/>
        <w:rPr>
          <w:sz w:val="24"/>
        </w:rPr>
      </w:pPr>
      <w:r>
        <w:rPr>
          <w:sz w:val="24"/>
        </w:rPr>
        <w:t>Pendant l’interphase hivernale, les projets rattachés à l’année suivante sont intégrés dans les projets réalisables</w:t>
      </w:r>
      <w:r>
        <w:rPr>
          <w:sz w:val="24"/>
        </w:rPr>
        <w:t xml:space="preserve"> (les recherches peuvent être entreprises).</w:t>
      </w:r>
    </w:p>
    <w:p w:rsidR="00000000" w:rsidRDefault="00EF7A1F">
      <w:pPr>
        <w:jc w:val="both"/>
        <w:rPr>
          <w:sz w:val="24"/>
        </w:rPr>
      </w:pPr>
    </w:p>
    <w:p w:rsidR="00000000" w:rsidRDefault="00EF7A1F">
      <w:pPr>
        <w:pStyle w:val="Retraitcorpsdetexte"/>
      </w:pPr>
      <w:r>
        <w:t xml:space="preserve">Toutes les technologies sont identifiées et uniques, mais dans certains cas, </w:t>
      </w:r>
      <w:r w:rsidR="00752F7B">
        <w:t>la même technologie</w:t>
      </w:r>
      <w:r>
        <w:t xml:space="preserve"> peut avoir des applications différentes et des variantes différentes (ex gaz et mortiers).</w:t>
      </w:r>
    </w:p>
    <w:p w:rsidR="00000000" w:rsidRDefault="00EF7A1F">
      <w:pPr>
        <w:ind w:left="705"/>
        <w:jc w:val="both"/>
        <w:rPr>
          <w:sz w:val="24"/>
        </w:rPr>
      </w:pPr>
    </w:p>
    <w:p w:rsidR="00000000" w:rsidRDefault="00EF7A1F">
      <w:pPr>
        <w:jc w:val="both"/>
        <w:rPr>
          <w:sz w:val="24"/>
        </w:rPr>
      </w:pPr>
      <w:r>
        <w:rPr>
          <w:sz w:val="24"/>
        </w:rPr>
        <w:tab/>
        <w:t>Certaines technologi</w:t>
      </w:r>
      <w:r>
        <w:rPr>
          <w:sz w:val="24"/>
        </w:rPr>
        <w:t>es ont une chance initiale de découverte supérieure à 16% (chance de base), cette base sera de 33%. Cela représente une faculté supérieure de recherche sur certaines technologies (ex : l’Allemagne dispose d’un avantage technologique dans les gaz de combats</w:t>
      </w:r>
      <w:r>
        <w:rPr>
          <w:sz w:val="24"/>
        </w:rPr>
        <w:t>. Ainsi le projet du Chlore à une chance de découverte de 33% au lieu de 16%).</w:t>
      </w:r>
    </w:p>
    <w:p w:rsidR="00000000" w:rsidRDefault="00EF7A1F">
      <w:pPr>
        <w:jc w:val="both"/>
        <w:rPr>
          <w:sz w:val="24"/>
        </w:rPr>
      </w:pPr>
    </w:p>
    <w:p w:rsidR="00000000" w:rsidRDefault="00EF7A1F">
      <w:pPr>
        <w:jc w:val="both"/>
        <w:rPr>
          <w:sz w:val="24"/>
        </w:rPr>
      </w:pPr>
    </w:p>
    <w:p w:rsidR="00752F7B" w:rsidRDefault="00752F7B">
      <w:pPr>
        <w:jc w:val="both"/>
        <w:rPr>
          <w:sz w:val="24"/>
        </w:rPr>
      </w:pPr>
    </w:p>
    <w:p w:rsidR="00752F7B" w:rsidRDefault="00752F7B">
      <w:pPr>
        <w:jc w:val="both"/>
        <w:rPr>
          <w:sz w:val="24"/>
        </w:rPr>
      </w:pPr>
    </w:p>
    <w:p w:rsidR="00752F7B" w:rsidRDefault="00752F7B">
      <w:pPr>
        <w:jc w:val="both"/>
        <w:rPr>
          <w:sz w:val="24"/>
        </w:rPr>
      </w:pPr>
    </w:p>
    <w:p w:rsidR="00752F7B" w:rsidRDefault="00752F7B">
      <w:pPr>
        <w:jc w:val="both"/>
        <w:rPr>
          <w:sz w:val="24"/>
        </w:rPr>
      </w:pPr>
    </w:p>
    <w:p w:rsidR="00752F7B" w:rsidRDefault="00752F7B">
      <w:pPr>
        <w:jc w:val="both"/>
        <w:rPr>
          <w:sz w:val="24"/>
        </w:rPr>
      </w:pPr>
    </w:p>
    <w:p w:rsidR="00000000" w:rsidRDefault="00EF7A1F" w:rsidP="00EF7A1F">
      <w:pPr>
        <w:numPr>
          <w:ilvl w:val="1"/>
          <w:numId w:val="2"/>
        </w:numPr>
        <w:jc w:val="both"/>
        <w:rPr>
          <w:sz w:val="28"/>
        </w:rPr>
      </w:pPr>
      <w:r>
        <w:rPr>
          <w:sz w:val="28"/>
        </w:rPr>
        <w:lastRenderedPageBreak/>
        <w:t>Procédure</w:t>
      </w:r>
    </w:p>
    <w:p w:rsidR="00000000" w:rsidRDefault="00EF7A1F">
      <w:pPr>
        <w:jc w:val="both"/>
        <w:rPr>
          <w:sz w:val="24"/>
        </w:rPr>
      </w:pPr>
    </w:p>
    <w:p w:rsidR="00000000" w:rsidRDefault="00EF7A1F">
      <w:pPr>
        <w:ind w:firstLine="705"/>
        <w:jc w:val="both"/>
        <w:rPr>
          <w:sz w:val="24"/>
        </w:rPr>
      </w:pPr>
      <w:r>
        <w:rPr>
          <w:sz w:val="24"/>
        </w:rPr>
        <w:t>A partir de Septembre 1914, chaque camp mène des recherches technologiques, au début de chaque tour, pendant la phase de planification.</w:t>
      </w:r>
    </w:p>
    <w:p w:rsidR="00000000" w:rsidRDefault="00EF7A1F">
      <w:pPr>
        <w:ind w:firstLine="705"/>
        <w:jc w:val="both"/>
        <w:rPr>
          <w:sz w:val="24"/>
        </w:rPr>
      </w:pPr>
    </w:p>
    <w:p w:rsidR="00000000" w:rsidRDefault="00EF7A1F">
      <w:pPr>
        <w:ind w:firstLine="705"/>
        <w:jc w:val="both"/>
        <w:rPr>
          <w:sz w:val="24"/>
        </w:rPr>
      </w:pPr>
      <w:r>
        <w:rPr>
          <w:sz w:val="24"/>
        </w:rPr>
        <w:t>A partir de 1915, chaque ca</w:t>
      </w:r>
      <w:r>
        <w:rPr>
          <w:sz w:val="24"/>
        </w:rPr>
        <w:t>mp peut investir 40 EP par interphase pour augmenter les crédits de recherche. Cette somme est globale pour chaque camp et peut être partagée entre les différents membres.</w:t>
      </w:r>
    </w:p>
    <w:p w:rsidR="00000000" w:rsidRDefault="00EF7A1F">
      <w:pPr>
        <w:ind w:firstLine="705"/>
        <w:jc w:val="both"/>
        <w:rPr>
          <w:sz w:val="24"/>
        </w:rPr>
      </w:pPr>
    </w:p>
    <w:p w:rsidR="00000000" w:rsidRDefault="00EF7A1F">
      <w:pPr>
        <w:ind w:firstLine="705"/>
        <w:jc w:val="both"/>
        <w:rPr>
          <w:sz w:val="24"/>
        </w:rPr>
      </w:pPr>
    </w:p>
    <w:p w:rsidR="00000000" w:rsidRDefault="00EF7A1F">
      <w:pPr>
        <w:ind w:firstLine="705"/>
        <w:jc w:val="both"/>
        <w:rPr>
          <w:sz w:val="24"/>
          <w:u w:val="single"/>
        </w:rPr>
      </w:pPr>
      <w:r>
        <w:rPr>
          <w:sz w:val="24"/>
          <w:u w:val="single"/>
        </w:rPr>
        <w:t>Séquence :</w:t>
      </w:r>
    </w:p>
    <w:p w:rsidR="00000000" w:rsidRDefault="00EF7A1F">
      <w:pPr>
        <w:ind w:firstLine="705"/>
        <w:jc w:val="both"/>
        <w:rPr>
          <w:sz w:val="24"/>
        </w:rPr>
      </w:pPr>
    </w:p>
    <w:p w:rsidR="00000000" w:rsidRDefault="00EF7A1F">
      <w:pPr>
        <w:ind w:firstLine="705"/>
        <w:jc w:val="both"/>
        <w:rPr>
          <w:sz w:val="24"/>
        </w:rPr>
      </w:pPr>
      <w:r>
        <w:rPr>
          <w:sz w:val="24"/>
        </w:rPr>
        <w:t>Chaque camp effectue chaque tour des recherches pendant la phase de pl</w:t>
      </w:r>
      <w:r>
        <w:rPr>
          <w:sz w:val="24"/>
        </w:rPr>
        <w:t>anification. Les recherches sont menées simultanément. Le processus de recherche se déroule de la façon suivante :</w:t>
      </w:r>
    </w:p>
    <w:p w:rsidR="00000000" w:rsidRDefault="00EF7A1F">
      <w:pPr>
        <w:ind w:firstLine="705"/>
        <w:jc w:val="both"/>
        <w:rPr>
          <w:sz w:val="24"/>
        </w:rPr>
      </w:pPr>
    </w:p>
    <w:p w:rsidR="00000000" w:rsidRDefault="00EF7A1F" w:rsidP="00EF7A1F">
      <w:pPr>
        <w:numPr>
          <w:ilvl w:val="0"/>
          <w:numId w:val="4"/>
        </w:numPr>
        <w:tabs>
          <w:tab w:val="clear" w:pos="360"/>
          <w:tab w:val="num" w:pos="1065"/>
        </w:tabs>
        <w:ind w:left="1065"/>
        <w:jc w:val="both"/>
        <w:rPr>
          <w:sz w:val="24"/>
        </w:rPr>
      </w:pPr>
      <w:r>
        <w:rPr>
          <w:sz w:val="24"/>
        </w:rPr>
        <w:t>Lors de chaque phase de planification, les 2 alliances peuvent choisir jusqu’à 5 projets de recherches. Pour ces 5 projets, des recherches s</w:t>
      </w:r>
      <w:r>
        <w:rPr>
          <w:sz w:val="24"/>
        </w:rPr>
        <w:t>eront menées.</w:t>
      </w:r>
    </w:p>
    <w:p w:rsidR="00000000" w:rsidRDefault="00EF7A1F" w:rsidP="00EF7A1F">
      <w:pPr>
        <w:numPr>
          <w:ilvl w:val="0"/>
          <w:numId w:val="4"/>
        </w:numPr>
        <w:tabs>
          <w:tab w:val="clear" w:pos="360"/>
          <w:tab w:val="num" w:pos="1065"/>
        </w:tabs>
        <w:ind w:left="1065"/>
        <w:jc w:val="both"/>
        <w:rPr>
          <w:sz w:val="24"/>
        </w:rPr>
      </w:pPr>
      <w:r>
        <w:rPr>
          <w:sz w:val="24"/>
        </w:rPr>
        <w:t>Un test initial est passé pour le première fois à la fin de la phase pour déterminer si les recherches sur le projet peuvent être entreprises ou pas. En cas d’échec, le projet de recherche est abandonné et peut être relancé lors d’un tour sui</w:t>
      </w:r>
      <w:r>
        <w:rPr>
          <w:sz w:val="24"/>
        </w:rPr>
        <w:t>vant.</w:t>
      </w:r>
    </w:p>
    <w:p w:rsidR="00000000" w:rsidRDefault="00EF7A1F" w:rsidP="00EF7A1F">
      <w:pPr>
        <w:numPr>
          <w:ilvl w:val="0"/>
          <w:numId w:val="4"/>
        </w:numPr>
        <w:tabs>
          <w:tab w:val="clear" w:pos="360"/>
          <w:tab w:val="num" w:pos="1065"/>
        </w:tabs>
        <w:ind w:left="1065"/>
        <w:jc w:val="both"/>
        <w:rPr>
          <w:sz w:val="24"/>
        </w:rPr>
      </w:pPr>
      <w:r>
        <w:rPr>
          <w:sz w:val="24"/>
        </w:rPr>
        <w:t>En cas de succès, les projets seront à nouveau dans les tours suivants pendant la phase de planification.</w:t>
      </w:r>
    </w:p>
    <w:p w:rsidR="00000000" w:rsidRDefault="00EF7A1F" w:rsidP="00EF7A1F">
      <w:pPr>
        <w:numPr>
          <w:ilvl w:val="0"/>
          <w:numId w:val="4"/>
        </w:numPr>
        <w:tabs>
          <w:tab w:val="clear" w:pos="360"/>
          <w:tab w:val="num" w:pos="1065"/>
        </w:tabs>
        <w:ind w:left="1065"/>
        <w:jc w:val="both"/>
        <w:rPr>
          <w:sz w:val="24"/>
        </w:rPr>
      </w:pPr>
      <w:r>
        <w:rPr>
          <w:sz w:val="24"/>
        </w:rPr>
        <w:t>En cas d’échec, les projets reçoivent un bonus de recherche (le pourcentage de succès sera plus important lors de la prochaine tentative).</w:t>
      </w:r>
    </w:p>
    <w:p w:rsidR="00000000" w:rsidRDefault="00EF7A1F" w:rsidP="00EF7A1F">
      <w:pPr>
        <w:numPr>
          <w:ilvl w:val="0"/>
          <w:numId w:val="4"/>
        </w:numPr>
        <w:tabs>
          <w:tab w:val="clear" w:pos="360"/>
          <w:tab w:val="num" w:pos="1065"/>
        </w:tabs>
        <w:ind w:left="1065"/>
        <w:jc w:val="both"/>
        <w:rPr>
          <w:sz w:val="24"/>
        </w:rPr>
      </w:pPr>
      <w:r>
        <w:rPr>
          <w:sz w:val="24"/>
        </w:rPr>
        <w:t>En ca</w:t>
      </w:r>
      <w:r>
        <w:rPr>
          <w:sz w:val="24"/>
        </w:rPr>
        <w:t xml:space="preserve">s de succès, </w:t>
      </w:r>
      <w:r w:rsidR="00752F7B">
        <w:rPr>
          <w:sz w:val="24"/>
        </w:rPr>
        <w:t>la</w:t>
      </w:r>
      <w:r>
        <w:rPr>
          <w:sz w:val="24"/>
        </w:rPr>
        <w:t xml:space="preserve"> technologie est découverte et la nation à qui le projet a été </w:t>
      </w:r>
      <w:r w:rsidR="00752F7B">
        <w:rPr>
          <w:sz w:val="24"/>
        </w:rPr>
        <w:t>attribué</w:t>
      </w:r>
      <w:r>
        <w:rPr>
          <w:sz w:val="24"/>
        </w:rPr>
        <w:t xml:space="preserve"> en reçoit les avantages immédiatement (les autres nations de la même alliance en recevront les avantages un peu plus tard et les nations ennemies en auront connaissance</w:t>
      </w:r>
      <w:r>
        <w:rPr>
          <w:sz w:val="24"/>
        </w:rPr>
        <w:t xml:space="preserve"> encore plus tard).</w:t>
      </w:r>
    </w:p>
    <w:p w:rsidR="00000000" w:rsidRDefault="00EF7A1F">
      <w:pPr>
        <w:jc w:val="both"/>
        <w:rPr>
          <w:sz w:val="24"/>
        </w:rPr>
      </w:pPr>
    </w:p>
    <w:p w:rsidR="00000000" w:rsidRDefault="00EF7A1F">
      <w:pPr>
        <w:jc w:val="both"/>
        <w:rPr>
          <w:sz w:val="24"/>
        </w:rPr>
      </w:pPr>
    </w:p>
    <w:p w:rsidR="00000000" w:rsidRDefault="00EF7A1F">
      <w:pPr>
        <w:pStyle w:val="Titre7"/>
      </w:pPr>
      <w:r>
        <w:t>Maximum de projets pouvant être menés</w:t>
      </w:r>
    </w:p>
    <w:p w:rsidR="00000000" w:rsidRDefault="00EF7A1F">
      <w:pPr>
        <w:ind w:left="705"/>
        <w:jc w:val="both"/>
        <w:rPr>
          <w:sz w:val="24"/>
        </w:rPr>
      </w:pPr>
    </w:p>
    <w:p w:rsidR="00000000" w:rsidRDefault="00EF7A1F">
      <w:pPr>
        <w:pStyle w:val="Retraitcorpsdetexte"/>
      </w:pPr>
      <w:r>
        <w:t>Une alliance ne peut mener plus de 5 projets en même temps. Pas plus de 2 projets peuvent être menés par la même nation.</w:t>
      </w:r>
    </w:p>
    <w:p w:rsidR="00000000" w:rsidRDefault="00EF7A1F">
      <w:pPr>
        <w:jc w:val="both"/>
        <w:rPr>
          <w:sz w:val="24"/>
        </w:rPr>
      </w:pPr>
    </w:p>
    <w:p w:rsidR="00000000" w:rsidRDefault="00EF7A1F">
      <w:pPr>
        <w:jc w:val="both"/>
        <w:rPr>
          <w:sz w:val="24"/>
        </w:rPr>
      </w:pPr>
      <w:r>
        <w:rPr>
          <w:sz w:val="24"/>
        </w:rPr>
        <w:tab/>
        <w:t>Dès que 5 projets sont en recherche, il n’est plus possible de mener d’a</w:t>
      </w:r>
      <w:r>
        <w:rPr>
          <w:sz w:val="24"/>
        </w:rPr>
        <w:t>utres recherches. Le camp considéré doit attendre la découverte d’une technologie pour entamer une nouvelle recherche.</w:t>
      </w:r>
    </w:p>
    <w:p w:rsidR="00000000" w:rsidRDefault="00EF7A1F">
      <w:pPr>
        <w:jc w:val="both"/>
        <w:rPr>
          <w:sz w:val="24"/>
        </w:rPr>
      </w:pPr>
    </w:p>
    <w:p w:rsidR="00000000" w:rsidRDefault="00EF7A1F">
      <w:pPr>
        <w:jc w:val="both"/>
        <w:rPr>
          <w:sz w:val="24"/>
        </w:rPr>
      </w:pPr>
    </w:p>
    <w:p w:rsidR="00752F7B" w:rsidRDefault="00752F7B">
      <w:pPr>
        <w:jc w:val="both"/>
        <w:rPr>
          <w:sz w:val="24"/>
        </w:rPr>
      </w:pPr>
    </w:p>
    <w:p w:rsidR="00752F7B" w:rsidRDefault="00752F7B">
      <w:pPr>
        <w:jc w:val="both"/>
        <w:rPr>
          <w:sz w:val="24"/>
        </w:rPr>
      </w:pPr>
    </w:p>
    <w:p w:rsidR="00752F7B" w:rsidRDefault="00752F7B">
      <w:pPr>
        <w:jc w:val="both"/>
        <w:rPr>
          <w:sz w:val="24"/>
        </w:rPr>
      </w:pPr>
    </w:p>
    <w:p w:rsidR="00752F7B" w:rsidRDefault="00752F7B">
      <w:pPr>
        <w:jc w:val="both"/>
        <w:rPr>
          <w:sz w:val="24"/>
        </w:rPr>
      </w:pPr>
    </w:p>
    <w:p w:rsidR="00752F7B" w:rsidRDefault="00752F7B">
      <w:pPr>
        <w:jc w:val="both"/>
        <w:rPr>
          <w:sz w:val="24"/>
        </w:rPr>
      </w:pPr>
    </w:p>
    <w:p w:rsidR="00752F7B" w:rsidRDefault="00752F7B">
      <w:pPr>
        <w:jc w:val="both"/>
        <w:rPr>
          <w:sz w:val="24"/>
        </w:rPr>
      </w:pPr>
    </w:p>
    <w:p w:rsidR="00752F7B" w:rsidRDefault="00752F7B">
      <w:pPr>
        <w:jc w:val="both"/>
        <w:rPr>
          <w:sz w:val="24"/>
        </w:rPr>
      </w:pPr>
    </w:p>
    <w:p w:rsidR="00752F7B" w:rsidRDefault="00752F7B">
      <w:pPr>
        <w:jc w:val="both"/>
        <w:rPr>
          <w:sz w:val="24"/>
        </w:rPr>
      </w:pPr>
    </w:p>
    <w:p w:rsidR="00752F7B" w:rsidRDefault="00752F7B">
      <w:pPr>
        <w:jc w:val="both"/>
        <w:rPr>
          <w:sz w:val="24"/>
        </w:rPr>
      </w:pPr>
    </w:p>
    <w:p w:rsidR="00752F7B" w:rsidRDefault="00752F7B" w:rsidP="00752F7B">
      <w:pPr>
        <w:jc w:val="center"/>
        <w:rPr>
          <w:sz w:val="24"/>
        </w:rPr>
      </w:pPr>
      <w:r>
        <w:rPr>
          <w:noProof/>
          <w:sz w:val="24"/>
        </w:rPr>
        <w:lastRenderedPageBreak/>
        <w:drawing>
          <wp:inline distT="0" distB="0" distL="0" distR="0">
            <wp:extent cx="4023360" cy="3449782"/>
            <wp:effectExtent l="171450" t="171450" r="186690" b="18923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4462A.tmp"/>
                    <pic:cNvPicPr/>
                  </pic:nvPicPr>
                  <pic:blipFill rotWithShape="1">
                    <a:blip r:embed="rId7">
                      <a:extLst>
                        <a:ext uri="{28A0092B-C50C-407E-A947-70E740481C1C}">
                          <a14:useLocalDpi xmlns:a14="http://schemas.microsoft.com/office/drawing/2010/main" val="0"/>
                        </a:ext>
                      </a:extLst>
                    </a:blip>
                    <a:srcRect l="27135" t="19604" r="14989" b="9173"/>
                    <a:stretch/>
                  </pic:blipFill>
                  <pic:spPr bwMode="auto">
                    <a:xfrm>
                      <a:off x="0" y="0"/>
                      <a:ext cx="4024165" cy="3450473"/>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a:extLst>
                      <a:ext uri="{53640926-AAD7-44D8-BBD7-CCE9431645EC}">
                        <a14:shadowObscured xmlns:a14="http://schemas.microsoft.com/office/drawing/2010/main"/>
                      </a:ext>
                    </a:extLst>
                  </pic:spPr>
                </pic:pic>
              </a:graphicData>
            </a:graphic>
          </wp:inline>
        </w:drawing>
      </w:r>
    </w:p>
    <w:p w:rsidR="00752F7B" w:rsidRDefault="00752F7B" w:rsidP="00752F7B">
      <w:pPr>
        <w:jc w:val="center"/>
        <w:rPr>
          <w:sz w:val="24"/>
        </w:rPr>
      </w:pPr>
    </w:p>
    <w:p w:rsidR="00752F7B" w:rsidRDefault="00752F7B" w:rsidP="00752F7B">
      <w:pPr>
        <w:jc w:val="center"/>
        <w:rPr>
          <w:sz w:val="24"/>
        </w:rPr>
      </w:pPr>
    </w:p>
    <w:p w:rsidR="00000000" w:rsidRDefault="00EF7A1F" w:rsidP="00EF7A1F">
      <w:pPr>
        <w:numPr>
          <w:ilvl w:val="1"/>
          <w:numId w:val="2"/>
        </w:numPr>
        <w:jc w:val="both"/>
        <w:rPr>
          <w:sz w:val="28"/>
        </w:rPr>
      </w:pPr>
      <w:r>
        <w:rPr>
          <w:sz w:val="28"/>
        </w:rPr>
        <w:t>Budget de Recherche</w:t>
      </w:r>
    </w:p>
    <w:p w:rsidR="00000000" w:rsidRDefault="00EF7A1F">
      <w:pPr>
        <w:jc w:val="both"/>
        <w:rPr>
          <w:sz w:val="24"/>
        </w:rPr>
      </w:pPr>
    </w:p>
    <w:p w:rsidR="00000000" w:rsidRDefault="00EF7A1F">
      <w:pPr>
        <w:pStyle w:val="Retraitcorpsdetexte"/>
      </w:pPr>
      <w:r>
        <w:t>Chaque camp peut investir jusqu’à 40 EP par interphase (à partir de l’hiver 1914) pour accélérer leurs recherches.</w:t>
      </w:r>
      <w:r>
        <w:t xml:space="preserve"> Il suffit d’augmenter la jauge de recherche en bas de la fenêtre de recherche technologique. Plus le montant dépensé sera important et plus la chance de découverte sera élevée.</w:t>
      </w:r>
    </w:p>
    <w:p w:rsidR="00000000" w:rsidRDefault="00EF7A1F">
      <w:pPr>
        <w:ind w:firstLine="705"/>
        <w:jc w:val="both"/>
        <w:rPr>
          <w:sz w:val="24"/>
        </w:rPr>
      </w:pPr>
    </w:p>
    <w:p w:rsidR="00000000" w:rsidRDefault="00EF7A1F">
      <w:pPr>
        <w:ind w:firstLine="705"/>
        <w:jc w:val="both"/>
        <w:rPr>
          <w:sz w:val="24"/>
        </w:rPr>
      </w:pPr>
      <w:r>
        <w:rPr>
          <w:sz w:val="24"/>
        </w:rPr>
        <w:t>Aucune nation seule n’a besoin de supporter seule cette dépense. La dépense p</w:t>
      </w:r>
      <w:r>
        <w:rPr>
          <w:sz w:val="24"/>
        </w:rPr>
        <w:t>eut être partagée entre toutes les nations d’une même alliance ‘sauf la Turquie). Les joueurs décident librement de la répartition de cette dépense avec un minimum de 5 EP par nation.</w:t>
      </w:r>
    </w:p>
    <w:p w:rsidR="00000000" w:rsidRDefault="00EF7A1F">
      <w:pPr>
        <w:ind w:firstLine="705"/>
        <w:jc w:val="both"/>
        <w:rPr>
          <w:sz w:val="24"/>
        </w:rPr>
      </w:pPr>
    </w:p>
    <w:p w:rsidR="00000000" w:rsidRDefault="00EF7A1F">
      <w:pPr>
        <w:ind w:firstLine="705"/>
        <w:jc w:val="both"/>
        <w:rPr>
          <w:sz w:val="24"/>
        </w:rPr>
      </w:pPr>
      <w:r>
        <w:rPr>
          <w:sz w:val="24"/>
        </w:rPr>
        <w:t>La Turquie ne peut investir dans la recherche et l’Italie ne peut dépen</w:t>
      </w:r>
      <w:r>
        <w:rPr>
          <w:sz w:val="24"/>
        </w:rPr>
        <w:t>ser plus de 10 EP.</w:t>
      </w:r>
    </w:p>
    <w:p w:rsidR="00000000" w:rsidRDefault="00EF7A1F">
      <w:pPr>
        <w:ind w:firstLine="705"/>
        <w:jc w:val="both"/>
        <w:rPr>
          <w:sz w:val="24"/>
        </w:rPr>
      </w:pPr>
    </w:p>
    <w:p w:rsidR="00752F7B" w:rsidRDefault="00752F7B">
      <w:pPr>
        <w:ind w:firstLine="705"/>
        <w:jc w:val="both"/>
        <w:rPr>
          <w:sz w:val="24"/>
        </w:rPr>
      </w:pPr>
    </w:p>
    <w:p w:rsidR="00752F7B" w:rsidRDefault="00752F7B">
      <w:pPr>
        <w:ind w:firstLine="705"/>
        <w:jc w:val="both"/>
        <w:rPr>
          <w:sz w:val="24"/>
        </w:rPr>
      </w:pPr>
    </w:p>
    <w:p w:rsidR="00752F7B" w:rsidRDefault="00752F7B">
      <w:pPr>
        <w:ind w:firstLine="705"/>
        <w:jc w:val="both"/>
        <w:rPr>
          <w:sz w:val="24"/>
        </w:rPr>
      </w:pPr>
    </w:p>
    <w:p w:rsidR="00752F7B" w:rsidRDefault="00752F7B">
      <w:pPr>
        <w:ind w:firstLine="705"/>
        <w:jc w:val="both"/>
        <w:rPr>
          <w:sz w:val="24"/>
        </w:rPr>
      </w:pPr>
    </w:p>
    <w:p w:rsidR="00752F7B" w:rsidRDefault="00752F7B">
      <w:pPr>
        <w:ind w:firstLine="705"/>
        <w:jc w:val="both"/>
        <w:rPr>
          <w:sz w:val="24"/>
        </w:rPr>
      </w:pPr>
    </w:p>
    <w:p w:rsidR="00752F7B" w:rsidRDefault="00752F7B">
      <w:pPr>
        <w:ind w:firstLine="705"/>
        <w:jc w:val="both"/>
        <w:rPr>
          <w:sz w:val="24"/>
        </w:rPr>
      </w:pPr>
    </w:p>
    <w:p w:rsidR="00752F7B" w:rsidRDefault="00752F7B">
      <w:pPr>
        <w:ind w:firstLine="705"/>
        <w:jc w:val="both"/>
        <w:rPr>
          <w:sz w:val="24"/>
        </w:rPr>
      </w:pPr>
    </w:p>
    <w:p w:rsidR="00752F7B" w:rsidRDefault="00752F7B">
      <w:pPr>
        <w:ind w:firstLine="705"/>
        <w:jc w:val="both"/>
        <w:rPr>
          <w:sz w:val="24"/>
        </w:rPr>
      </w:pPr>
    </w:p>
    <w:p w:rsidR="00752F7B" w:rsidRDefault="00752F7B">
      <w:pPr>
        <w:ind w:firstLine="705"/>
        <w:jc w:val="both"/>
        <w:rPr>
          <w:sz w:val="24"/>
        </w:rPr>
      </w:pPr>
    </w:p>
    <w:p w:rsidR="00752F7B" w:rsidRDefault="00752F7B">
      <w:pPr>
        <w:ind w:firstLine="705"/>
        <w:jc w:val="both"/>
        <w:rPr>
          <w:sz w:val="24"/>
        </w:rPr>
      </w:pPr>
    </w:p>
    <w:p w:rsidR="00752F7B" w:rsidRDefault="00752F7B">
      <w:pPr>
        <w:ind w:firstLine="705"/>
        <w:jc w:val="both"/>
        <w:rPr>
          <w:sz w:val="24"/>
        </w:rPr>
      </w:pPr>
    </w:p>
    <w:p w:rsidR="00752F7B" w:rsidRDefault="00752F7B">
      <w:pPr>
        <w:ind w:firstLine="705"/>
        <w:jc w:val="both"/>
        <w:rPr>
          <w:sz w:val="24"/>
        </w:rPr>
      </w:pPr>
    </w:p>
    <w:p w:rsidR="00000000" w:rsidRDefault="00EF7A1F" w:rsidP="00EF7A1F">
      <w:pPr>
        <w:numPr>
          <w:ilvl w:val="1"/>
          <w:numId w:val="2"/>
        </w:numPr>
        <w:jc w:val="both"/>
        <w:rPr>
          <w:sz w:val="28"/>
        </w:rPr>
      </w:pPr>
      <w:r>
        <w:rPr>
          <w:sz w:val="28"/>
        </w:rPr>
        <w:lastRenderedPageBreak/>
        <w:t>Découverte et Progression des Recherches</w:t>
      </w:r>
    </w:p>
    <w:p w:rsidR="00000000" w:rsidRDefault="00EF7A1F">
      <w:pPr>
        <w:jc w:val="both"/>
        <w:rPr>
          <w:sz w:val="24"/>
        </w:rPr>
      </w:pPr>
    </w:p>
    <w:p w:rsidR="00000000" w:rsidRDefault="00EF7A1F">
      <w:pPr>
        <w:ind w:firstLine="705"/>
        <w:jc w:val="both"/>
        <w:rPr>
          <w:sz w:val="24"/>
        </w:rPr>
      </w:pPr>
      <w:r>
        <w:rPr>
          <w:sz w:val="24"/>
        </w:rPr>
        <w:t>Chaque camp exécute un test de recherche lors de chaque tour pour chaque technologie recherchée. Le projet a un pourcentage de réussite qui est indiquée dans sa description dans la fenêtre techn</w:t>
      </w:r>
      <w:r>
        <w:rPr>
          <w:sz w:val="24"/>
        </w:rPr>
        <w:t>ologique.</w:t>
      </w:r>
    </w:p>
    <w:p w:rsidR="00000000" w:rsidRDefault="00EF7A1F">
      <w:pPr>
        <w:jc w:val="both"/>
        <w:rPr>
          <w:sz w:val="24"/>
        </w:rPr>
      </w:pPr>
    </w:p>
    <w:p w:rsidR="00000000" w:rsidRDefault="00EF7A1F">
      <w:pPr>
        <w:jc w:val="both"/>
        <w:rPr>
          <w:sz w:val="24"/>
        </w:rPr>
      </w:pPr>
      <w:r>
        <w:rPr>
          <w:sz w:val="24"/>
        </w:rPr>
        <w:tab/>
      </w:r>
      <w:r>
        <w:rPr>
          <w:sz w:val="24"/>
          <w:u w:val="single"/>
        </w:rPr>
        <w:t>Note :</w:t>
      </w:r>
      <w:r>
        <w:rPr>
          <w:sz w:val="24"/>
        </w:rPr>
        <w:t xml:space="preserve"> +17% pour les Puissances centrales quand la technologie « technologie allemande » a été découverte.</w:t>
      </w:r>
    </w:p>
    <w:p w:rsidR="00000000" w:rsidRDefault="00EF7A1F">
      <w:pPr>
        <w:jc w:val="both"/>
        <w:rPr>
          <w:sz w:val="24"/>
        </w:rPr>
      </w:pPr>
    </w:p>
    <w:p w:rsidR="00000000" w:rsidRDefault="00EF7A1F">
      <w:pPr>
        <w:pStyle w:val="Corpsdetexte"/>
      </w:pPr>
      <w:r>
        <w:tab/>
        <w:t>Il y a 2 possibilités pour chaque test :</w:t>
      </w:r>
    </w:p>
    <w:p w:rsidR="00000000" w:rsidRDefault="00EF7A1F">
      <w:pPr>
        <w:jc w:val="both"/>
        <w:rPr>
          <w:sz w:val="24"/>
        </w:rPr>
      </w:pPr>
    </w:p>
    <w:p w:rsidR="00000000" w:rsidRDefault="00EF7A1F" w:rsidP="00EF7A1F">
      <w:pPr>
        <w:numPr>
          <w:ilvl w:val="0"/>
          <w:numId w:val="5"/>
        </w:numPr>
        <w:tabs>
          <w:tab w:val="clear" w:pos="360"/>
          <w:tab w:val="num" w:pos="1068"/>
        </w:tabs>
        <w:ind w:left="1068"/>
        <w:jc w:val="both"/>
        <w:rPr>
          <w:sz w:val="24"/>
        </w:rPr>
      </w:pPr>
      <w:r>
        <w:rPr>
          <w:sz w:val="24"/>
        </w:rPr>
        <w:t xml:space="preserve">En cas de succès, la technologie est découverte et elle est attribuée à la nation qui a </w:t>
      </w:r>
      <w:r w:rsidR="00752F7B">
        <w:rPr>
          <w:sz w:val="24"/>
        </w:rPr>
        <w:t>mené</w:t>
      </w:r>
      <w:r>
        <w:rPr>
          <w:sz w:val="24"/>
        </w:rPr>
        <w:t xml:space="preserve"> la recherche (celle dont le drapeau apparaît dans la boite de recherche). Ce pays bénéficie des effets de la technologie mais sans pouvoir les divulguer.</w:t>
      </w:r>
    </w:p>
    <w:p w:rsidR="00000000" w:rsidRDefault="00EF7A1F">
      <w:pPr>
        <w:jc w:val="both"/>
        <w:rPr>
          <w:sz w:val="24"/>
        </w:rPr>
      </w:pPr>
    </w:p>
    <w:p w:rsidR="00000000" w:rsidRDefault="00EF7A1F">
      <w:pPr>
        <w:ind w:left="1068"/>
        <w:jc w:val="both"/>
        <w:rPr>
          <w:sz w:val="24"/>
        </w:rPr>
      </w:pPr>
      <w:r>
        <w:rPr>
          <w:sz w:val="24"/>
          <w:u w:val="single"/>
        </w:rPr>
        <w:t>Exceptions :</w:t>
      </w:r>
      <w:r>
        <w:rPr>
          <w:sz w:val="24"/>
        </w:rPr>
        <w:t xml:space="preserve"> les technologies relatives aux tranchées et à l’aviation sont dévoilées immédiatement. </w:t>
      </w:r>
      <w:r w:rsidR="00752F7B">
        <w:rPr>
          <w:sz w:val="24"/>
        </w:rPr>
        <w:t>Elles ne peuvent</w:t>
      </w:r>
      <w:r>
        <w:rPr>
          <w:sz w:val="24"/>
        </w:rPr>
        <w:t xml:space="preserve"> rester secrètes.</w:t>
      </w:r>
    </w:p>
    <w:p w:rsidR="00000000" w:rsidRDefault="00EF7A1F">
      <w:pPr>
        <w:ind w:left="1068"/>
        <w:jc w:val="both"/>
        <w:rPr>
          <w:sz w:val="24"/>
        </w:rPr>
      </w:pPr>
    </w:p>
    <w:p w:rsidR="00000000" w:rsidRDefault="00EF7A1F" w:rsidP="00EF7A1F">
      <w:pPr>
        <w:numPr>
          <w:ilvl w:val="0"/>
          <w:numId w:val="6"/>
        </w:numPr>
        <w:tabs>
          <w:tab w:val="clear" w:pos="360"/>
          <w:tab w:val="num" w:pos="1068"/>
        </w:tabs>
        <w:ind w:left="1068"/>
        <w:jc w:val="both"/>
        <w:rPr>
          <w:sz w:val="24"/>
        </w:rPr>
      </w:pPr>
      <w:r>
        <w:rPr>
          <w:sz w:val="24"/>
        </w:rPr>
        <w:t>En cas d’échec, la technologie n’est pas découverte mais reçoit un bonus de recherche lors du prochain tour déterminé de façon aléatoire (plus le temps passe et plus la technologie a une chance d’être découverte).</w:t>
      </w:r>
    </w:p>
    <w:p w:rsidR="00000000" w:rsidRDefault="00EF7A1F">
      <w:pPr>
        <w:jc w:val="both"/>
        <w:rPr>
          <w:sz w:val="24"/>
        </w:rPr>
      </w:pPr>
    </w:p>
    <w:p w:rsidR="00000000" w:rsidRDefault="00EF7A1F">
      <w:pPr>
        <w:jc w:val="both"/>
        <w:rPr>
          <w:sz w:val="24"/>
        </w:rPr>
      </w:pPr>
    </w:p>
    <w:p w:rsidR="00000000" w:rsidRDefault="00EF7A1F" w:rsidP="00EF7A1F">
      <w:pPr>
        <w:numPr>
          <w:ilvl w:val="2"/>
          <w:numId w:val="2"/>
        </w:numPr>
        <w:jc w:val="both"/>
        <w:rPr>
          <w:b/>
          <w:sz w:val="24"/>
        </w:rPr>
      </w:pPr>
      <w:r>
        <w:rPr>
          <w:b/>
          <w:sz w:val="24"/>
        </w:rPr>
        <w:t>Progre</w:t>
      </w:r>
      <w:r>
        <w:rPr>
          <w:b/>
          <w:sz w:val="24"/>
        </w:rPr>
        <w:t>ssion Technologique</w:t>
      </w:r>
    </w:p>
    <w:p w:rsidR="00000000" w:rsidRDefault="00EF7A1F">
      <w:pPr>
        <w:jc w:val="both"/>
        <w:rPr>
          <w:sz w:val="24"/>
        </w:rPr>
      </w:pPr>
    </w:p>
    <w:p w:rsidR="00000000" w:rsidRDefault="00EF7A1F">
      <w:pPr>
        <w:ind w:firstLine="708"/>
        <w:jc w:val="both"/>
        <w:rPr>
          <w:sz w:val="24"/>
        </w:rPr>
      </w:pPr>
      <w:r>
        <w:rPr>
          <w:sz w:val="24"/>
        </w:rPr>
        <w:t>A la fin de la phase technologique, chaque camp voit un de ses projets choisi aléatoirement avoir une chance supplémentaire de succès qui augmente de 16%. Cela inclut aussi les projets technologiques qui ont été testés mais ont échoué.</w:t>
      </w:r>
    </w:p>
    <w:p w:rsidR="00000000" w:rsidRDefault="00EF7A1F">
      <w:pPr>
        <w:jc w:val="both"/>
        <w:rPr>
          <w:sz w:val="24"/>
        </w:rPr>
      </w:pPr>
    </w:p>
    <w:p w:rsidR="00000000" w:rsidRDefault="00EF7A1F">
      <w:pPr>
        <w:ind w:firstLine="708"/>
        <w:jc w:val="both"/>
        <w:rPr>
          <w:sz w:val="24"/>
        </w:rPr>
      </w:pPr>
      <w:r>
        <w:rPr>
          <w:sz w:val="24"/>
        </w:rPr>
        <w:t>Si l’alliance a investi 40 EP, un second projet bénéficie du bonus de 16%(énoncé précédemment ou le premier projet bénéficie d’une chance supplémentaire de 33 % (le choix est aléatoire).</w:t>
      </w:r>
    </w:p>
    <w:p w:rsidR="00000000" w:rsidRDefault="00EF7A1F">
      <w:pPr>
        <w:jc w:val="both"/>
        <w:rPr>
          <w:sz w:val="24"/>
        </w:rPr>
      </w:pPr>
    </w:p>
    <w:p w:rsidR="00000000" w:rsidRDefault="00EF7A1F">
      <w:pPr>
        <w:jc w:val="both"/>
        <w:rPr>
          <w:sz w:val="24"/>
        </w:rPr>
      </w:pPr>
    </w:p>
    <w:p w:rsidR="00000000" w:rsidRDefault="00EF7A1F" w:rsidP="00EF7A1F">
      <w:pPr>
        <w:numPr>
          <w:ilvl w:val="1"/>
          <w:numId w:val="2"/>
        </w:numPr>
        <w:jc w:val="both"/>
        <w:rPr>
          <w:sz w:val="28"/>
        </w:rPr>
      </w:pPr>
      <w:r>
        <w:rPr>
          <w:sz w:val="28"/>
        </w:rPr>
        <w:t>Implémentation et Utilisation</w:t>
      </w:r>
    </w:p>
    <w:p w:rsidR="00000000" w:rsidRDefault="00EF7A1F">
      <w:pPr>
        <w:jc w:val="both"/>
        <w:rPr>
          <w:sz w:val="24"/>
        </w:rPr>
      </w:pPr>
    </w:p>
    <w:p w:rsidR="00000000" w:rsidRDefault="00EF7A1F">
      <w:pPr>
        <w:ind w:firstLine="705"/>
        <w:jc w:val="both"/>
        <w:rPr>
          <w:sz w:val="24"/>
        </w:rPr>
      </w:pPr>
      <w:r>
        <w:rPr>
          <w:sz w:val="24"/>
        </w:rPr>
        <w:t>Quand une puissance majeure découv</w:t>
      </w:r>
      <w:r>
        <w:rPr>
          <w:sz w:val="24"/>
        </w:rPr>
        <w:t>re une technologie, elle garde cette découverte secrète et peut l’utiliser à tout moment. Les alliés de cette nation peuvent bénéficier de cette technologie après 1 tour de jeu.</w:t>
      </w:r>
    </w:p>
    <w:p w:rsidR="00000000" w:rsidRDefault="00EF7A1F">
      <w:pPr>
        <w:jc w:val="both"/>
        <w:rPr>
          <w:sz w:val="24"/>
        </w:rPr>
      </w:pPr>
    </w:p>
    <w:p w:rsidR="00000000" w:rsidRDefault="00EF7A1F">
      <w:pPr>
        <w:ind w:firstLine="705"/>
        <w:jc w:val="both"/>
        <w:rPr>
          <w:sz w:val="24"/>
        </w:rPr>
      </w:pPr>
      <w:r>
        <w:rPr>
          <w:sz w:val="24"/>
        </w:rPr>
        <w:t xml:space="preserve">Néanmoins, certaines technologies nécessitent l’existence et la connaissance </w:t>
      </w:r>
      <w:r>
        <w:rPr>
          <w:sz w:val="24"/>
        </w:rPr>
        <w:t>d’autres technologies avant de pouvoir être utilisées (tir à travers l’hélice, chars légers). Les recherches concernant ces technologies peuvent être entreprises mais pour appliquer d’autres technologies sont nécessaires.</w:t>
      </w:r>
    </w:p>
    <w:p w:rsidR="00000000" w:rsidRDefault="00EF7A1F">
      <w:pPr>
        <w:jc w:val="both"/>
        <w:rPr>
          <w:sz w:val="24"/>
        </w:rPr>
      </w:pPr>
    </w:p>
    <w:p w:rsidR="00000000" w:rsidRDefault="00EF7A1F">
      <w:pPr>
        <w:ind w:firstLine="705"/>
        <w:jc w:val="both"/>
        <w:rPr>
          <w:sz w:val="24"/>
        </w:rPr>
      </w:pPr>
      <w:r>
        <w:rPr>
          <w:sz w:val="24"/>
        </w:rPr>
        <w:t>Lors de la première utilisation d</w:t>
      </w:r>
      <w:r>
        <w:rPr>
          <w:sz w:val="24"/>
        </w:rPr>
        <w:t>e la technologie, son existence est révélée à l’adversaire. Si cet adversaire a lancé la même recherche, la réussite de ce projet est testée pendant un maximum de 3 tours (ou moins si la recherche est couronnée de succès) et devient publique à la fin des 3</w:t>
      </w:r>
      <w:r>
        <w:rPr>
          <w:sz w:val="24"/>
        </w:rPr>
        <w:t xml:space="preserve"> tours. L’adversaire peut donc utiliser cette découverte comme s’il l avait découverte lui-même (voir paragraphe suivant).</w:t>
      </w:r>
    </w:p>
    <w:p w:rsidR="00752F7B" w:rsidRDefault="00752F7B" w:rsidP="00752F7B">
      <w:pPr>
        <w:ind w:firstLine="705"/>
        <w:jc w:val="center"/>
        <w:rPr>
          <w:sz w:val="24"/>
        </w:rPr>
      </w:pPr>
      <w:r>
        <w:rPr>
          <w:noProof/>
          <w:sz w:val="24"/>
        </w:rPr>
        <w:lastRenderedPageBreak/>
        <w:drawing>
          <wp:inline distT="0" distB="0" distL="0" distR="0">
            <wp:extent cx="3350028" cy="3341716"/>
            <wp:effectExtent l="0" t="0" r="317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47CF4.tmp"/>
                    <pic:cNvPicPr/>
                  </pic:nvPicPr>
                  <pic:blipFill rotWithShape="1">
                    <a:blip r:embed="rId8">
                      <a:extLst>
                        <a:ext uri="{28A0092B-C50C-407E-A947-70E740481C1C}">
                          <a14:useLocalDpi xmlns:a14="http://schemas.microsoft.com/office/drawing/2010/main" val="0"/>
                        </a:ext>
                      </a:extLst>
                    </a:blip>
                    <a:srcRect l="26412" t="17446" r="15423" b="10252"/>
                    <a:stretch/>
                  </pic:blipFill>
                  <pic:spPr bwMode="auto">
                    <a:xfrm>
                      <a:off x="0" y="0"/>
                      <a:ext cx="3350699" cy="3342385"/>
                    </a:xfrm>
                    <a:prstGeom prst="rect">
                      <a:avLst/>
                    </a:prstGeom>
                    <a:ln>
                      <a:noFill/>
                    </a:ln>
                    <a:extLst>
                      <a:ext uri="{53640926-AAD7-44D8-BBD7-CCE9431645EC}">
                        <a14:shadowObscured xmlns:a14="http://schemas.microsoft.com/office/drawing/2010/main"/>
                      </a:ext>
                    </a:extLst>
                  </pic:spPr>
                </pic:pic>
              </a:graphicData>
            </a:graphic>
          </wp:inline>
        </w:drawing>
      </w:r>
    </w:p>
    <w:p w:rsidR="00752F7B" w:rsidRDefault="00752F7B">
      <w:pPr>
        <w:ind w:firstLine="705"/>
        <w:jc w:val="both"/>
        <w:rPr>
          <w:sz w:val="24"/>
        </w:rPr>
      </w:pPr>
    </w:p>
    <w:p w:rsidR="00752F7B" w:rsidRDefault="00752F7B">
      <w:pPr>
        <w:ind w:firstLine="705"/>
        <w:jc w:val="both"/>
        <w:rPr>
          <w:sz w:val="24"/>
        </w:rPr>
      </w:pPr>
      <w:bookmarkStart w:id="0" w:name="_GoBack"/>
      <w:bookmarkEnd w:id="0"/>
    </w:p>
    <w:p w:rsidR="00000000" w:rsidRDefault="00EF7A1F" w:rsidP="00EF7A1F">
      <w:pPr>
        <w:numPr>
          <w:ilvl w:val="1"/>
          <w:numId w:val="2"/>
        </w:numPr>
        <w:jc w:val="both"/>
        <w:rPr>
          <w:sz w:val="28"/>
        </w:rPr>
      </w:pPr>
      <w:r>
        <w:rPr>
          <w:sz w:val="28"/>
        </w:rPr>
        <w:t>Le Domaine Public</w:t>
      </w:r>
    </w:p>
    <w:p w:rsidR="00000000" w:rsidRDefault="00EF7A1F">
      <w:pPr>
        <w:jc w:val="both"/>
        <w:rPr>
          <w:sz w:val="24"/>
        </w:rPr>
      </w:pPr>
    </w:p>
    <w:p w:rsidR="00000000" w:rsidRDefault="00EF7A1F">
      <w:pPr>
        <w:ind w:firstLine="705"/>
        <w:jc w:val="both"/>
        <w:rPr>
          <w:sz w:val="24"/>
        </w:rPr>
      </w:pPr>
      <w:r>
        <w:rPr>
          <w:sz w:val="24"/>
        </w:rPr>
        <w:t xml:space="preserve">Quand une technologie est versée dans le domaine public, elle peut être récupérée par l’adversaire. Néanmoins, il </w:t>
      </w:r>
      <w:r>
        <w:rPr>
          <w:sz w:val="24"/>
        </w:rPr>
        <w:t xml:space="preserve">doit entreprendre la recherche équivalente pour son camp (si il y en a une) et </w:t>
      </w:r>
      <w:r w:rsidR="00752F7B">
        <w:rPr>
          <w:sz w:val="24"/>
        </w:rPr>
        <w:t>la</w:t>
      </w:r>
      <w:r>
        <w:rPr>
          <w:sz w:val="24"/>
        </w:rPr>
        <w:t xml:space="preserve"> chance de succès sera de 100% (mais la recherche doit quand même être entreprise).</w:t>
      </w:r>
    </w:p>
    <w:p w:rsidR="00000000" w:rsidRDefault="00EF7A1F">
      <w:pPr>
        <w:jc w:val="both"/>
        <w:rPr>
          <w:sz w:val="24"/>
        </w:rPr>
      </w:pPr>
    </w:p>
    <w:p w:rsidR="00000000" w:rsidRDefault="00EF7A1F">
      <w:pPr>
        <w:jc w:val="both"/>
        <w:rPr>
          <w:sz w:val="24"/>
        </w:rPr>
      </w:pPr>
      <w:r>
        <w:rPr>
          <w:sz w:val="24"/>
        </w:rPr>
        <w:tab/>
      </w:r>
      <w:r>
        <w:rPr>
          <w:sz w:val="24"/>
          <w:u w:val="single"/>
        </w:rPr>
        <w:t>Rappel </w:t>
      </w:r>
      <w:r w:rsidR="00752F7B">
        <w:rPr>
          <w:sz w:val="24"/>
          <w:u w:val="single"/>
        </w:rPr>
        <w:t>:</w:t>
      </w:r>
      <w:r w:rsidR="00752F7B">
        <w:rPr>
          <w:sz w:val="24"/>
        </w:rPr>
        <w:t xml:space="preserve"> chaque</w:t>
      </w:r>
      <w:r>
        <w:rPr>
          <w:sz w:val="24"/>
        </w:rPr>
        <w:t xml:space="preserve"> camp dispose de son propre arbre technologique et certaines </w:t>
      </w:r>
      <w:r w:rsidR="00752F7B">
        <w:rPr>
          <w:sz w:val="24"/>
        </w:rPr>
        <w:t>technologies</w:t>
      </w:r>
      <w:r>
        <w:rPr>
          <w:sz w:val="24"/>
        </w:rPr>
        <w:t xml:space="preserve"> ne</w:t>
      </w:r>
      <w:r>
        <w:rPr>
          <w:sz w:val="24"/>
        </w:rPr>
        <w:t xml:space="preserve"> peuvent être découvertes même si elles sont dans le domaine public.</w:t>
      </w:r>
    </w:p>
    <w:p w:rsidR="00000000" w:rsidRDefault="00EF7A1F">
      <w:pPr>
        <w:jc w:val="both"/>
        <w:rPr>
          <w:sz w:val="24"/>
        </w:rPr>
      </w:pPr>
    </w:p>
    <w:p w:rsidR="00000000" w:rsidRDefault="00EF7A1F">
      <w:pPr>
        <w:jc w:val="both"/>
        <w:rPr>
          <w:sz w:val="24"/>
        </w:rPr>
      </w:pPr>
      <w:r>
        <w:rPr>
          <w:sz w:val="24"/>
        </w:rPr>
        <w:tab/>
        <w:t>Quelques technologies ne peuvent être acquises par l’ennemi même si elles sont publiques (tanks lourds et légers) et chaque camp dispose de ses propres technologies (voir appendices). C</w:t>
      </w:r>
      <w:r>
        <w:rPr>
          <w:sz w:val="24"/>
        </w:rPr>
        <w:t>haque camp doit les développer de son côté.</w:t>
      </w:r>
    </w:p>
    <w:p w:rsidR="00000000" w:rsidRDefault="00EF7A1F">
      <w:pPr>
        <w:jc w:val="both"/>
        <w:rPr>
          <w:sz w:val="24"/>
        </w:rPr>
      </w:pPr>
    </w:p>
    <w:p w:rsidR="00000000" w:rsidRDefault="00EF7A1F">
      <w:pPr>
        <w:jc w:val="both"/>
        <w:rPr>
          <w:sz w:val="24"/>
        </w:rPr>
      </w:pPr>
    </w:p>
    <w:p w:rsidR="00000000" w:rsidRDefault="00EF7A1F" w:rsidP="00EF7A1F">
      <w:pPr>
        <w:numPr>
          <w:ilvl w:val="1"/>
          <w:numId w:val="2"/>
        </w:numPr>
        <w:jc w:val="both"/>
        <w:rPr>
          <w:sz w:val="28"/>
        </w:rPr>
      </w:pPr>
      <w:r>
        <w:rPr>
          <w:sz w:val="28"/>
        </w:rPr>
        <w:t>Cas Spécifiques</w:t>
      </w:r>
    </w:p>
    <w:p w:rsidR="00000000" w:rsidRDefault="00EF7A1F">
      <w:pPr>
        <w:jc w:val="both"/>
        <w:rPr>
          <w:sz w:val="24"/>
        </w:rPr>
      </w:pPr>
    </w:p>
    <w:p w:rsidR="00000000" w:rsidRDefault="00EF7A1F">
      <w:pPr>
        <w:ind w:firstLine="705"/>
        <w:jc w:val="both"/>
        <w:rPr>
          <w:sz w:val="24"/>
        </w:rPr>
      </w:pPr>
      <w:r>
        <w:rPr>
          <w:sz w:val="24"/>
        </w:rPr>
        <w:t>Les technologies concernant les combats de tranchées et le chlore sont automatiquement acquises par l’ennemi quand elles sont versées dans le domaine public. Il n’est pas nécessaire d’en entrep</w:t>
      </w:r>
      <w:r>
        <w:rPr>
          <w:sz w:val="24"/>
        </w:rPr>
        <w:t>rendre la recherche.</w:t>
      </w:r>
    </w:p>
    <w:p w:rsidR="00000000" w:rsidRDefault="00EF7A1F">
      <w:pPr>
        <w:jc w:val="both"/>
        <w:rPr>
          <w:sz w:val="24"/>
        </w:rPr>
      </w:pPr>
    </w:p>
    <w:p w:rsidR="00000000" w:rsidRDefault="00EF7A1F">
      <w:pPr>
        <w:jc w:val="both"/>
        <w:rPr>
          <w:sz w:val="24"/>
        </w:rPr>
      </w:pPr>
      <w:r>
        <w:rPr>
          <w:sz w:val="24"/>
        </w:rPr>
        <w:tab/>
        <w:t>Les technologies de mortier et de champ de mines permettent d’augmenter immédiatement le niveau de retranchement des unités sur la carte.</w:t>
      </w:r>
    </w:p>
    <w:p w:rsidR="00000000" w:rsidRDefault="00EF7A1F">
      <w:pPr>
        <w:jc w:val="both"/>
        <w:rPr>
          <w:sz w:val="24"/>
        </w:rPr>
      </w:pPr>
    </w:p>
    <w:p w:rsidR="00000000" w:rsidRDefault="00EF7A1F">
      <w:pPr>
        <w:jc w:val="both"/>
        <w:rPr>
          <w:sz w:val="24"/>
        </w:rPr>
      </w:pPr>
    </w:p>
    <w:p w:rsidR="00000000" w:rsidRDefault="00EF7A1F">
      <w:pPr>
        <w:jc w:val="both"/>
        <w:rPr>
          <w:sz w:val="24"/>
        </w:rPr>
      </w:pPr>
    </w:p>
    <w:p w:rsidR="00EF7A1F" w:rsidRDefault="00EF7A1F">
      <w:pPr>
        <w:jc w:val="both"/>
        <w:rPr>
          <w:sz w:val="24"/>
        </w:rPr>
      </w:pPr>
    </w:p>
    <w:sectPr w:rsidR="00EF7A1F">
      <w:pgSz w:w="11906" w:h="16838"/>
      <w:pgMar w:top="1417" w:right="1417" w:bottom="1417" w:left="1417"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41F6CC3"/>
    <w:multiLevelType w:val="multilevel"/>
    <w:tmpl w:val="6746874A"/>
    <w:lvl w:ilvl="0">
      <w:start w:val="20"/>
      <w:numFmt w:val="decimal"/>
      <w:lvlText w:val="%1"/>
      <w:lvlJc w:val="left"/>
      <w:pPr>
        <w:tabs>
          <w:tab w:val="num" w:pos="705"/>
        </w:tabs>
        <w:ind w:left="705" w:hanging="705"/>
      </w:pPr>
      <w:rPr>
        <w:rFonts w:hint="default"/>
      </w:rPr>
    </w:lvl>
    <w:lvl w:ilvl="1">
      <w:start w:val="1"/>
      <w:numFmt w:val="decimal"/>
      <w:isLgl/>
      <w:lvlText w:val="%1.%2"/>
      <w:lvlJc w:val="left"/>
      <w:pPr>
        <w:tabs>
          <w:tab w:val="num" w:pos="705"/>
        </w:tabs>
        <w:ind w:left="70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nsid w:val="465141D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
    <w:nsid w:val="607249F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
    <w:nsid w:val="7219009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
    <w:nsid w:val="78AA5F3D"/>
    <w:multiLevelType w:val="multilevel"/>
    <w:tmpl w:val="47B69FFC"/>
    <w:lvl w:ilvl="0">
      <w:start w:val="19"/>
      <w:numFmt w:val="decimal"/>
      <w:pStyle w:val="Titre4"/>
      <w:lvlText w:val="%1"/>
      <w:lvlJc w:val="left"/>
      <w:pPr>
        <w:tabs>
          <w:tab w:val="num" w:pos="705"/>
        </w:tabs>
        <w:ind w:left="705" w:hanging="705"/>
      </w:pPr>
      <w:rPr>
        <w:rFonts w:hint="default"/>
      </w:rPr>
    </w:lvl>
    <w:lvl w:ilvl="1">
      <w:start w:val="1"/>
      <w:numFmt w:val="decimal"/>
      <w:isLgl/>
      <w:lvlText w:val="%1.%2"/>
      <w:lvlJc w:val="left"/>
      <w:pPr>
        <w:tabs>
          <w:tab w:val="num" w:pos="705"/>
        </w:tabs>
        <w:ind w:left="70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5">
    <w:nsid w:val="7DB37E4C"/>
    <w:multiLevelType w:val="singleLevel"/>
    <w:tmpl w:val="040C0001"/>
    <w:lvl w:ilvl="0">
      <w:start w:val="1"/>
      <w:numFmt w:val="bullet"/>
      <w:lvlText w:val=""/>
      <w:lvlJc w:val="left"/>
      <w:pPr>
        <w:tabs>
          <w:tab w:val="num" w:pos="360"/>
        </w:tabs>
        <w:ind w:left="360" w:hanging="360"/>
      </w:pPr>
      <w:rPr>
        <w:rFonts w:ascii="Symbol" w:hAnsi="Symbol" w:hint="default"/>
      </w:rPr>
    </w:lvl>
  </w:abstractNum>
  <w:num w:numId="1">
    <w:abstractNumId w:val="4"/>
  </w:num>
  <w:num w:numId="2">
    <w:abstractNumId w:val="0"/>
  </w:num>
  <w:num w:numId="3">
    <w:abstractNumId w:val="1"/>
  </w:num>
  <w:num w:numId="4">
    <w:abstractNumId w:val="5"/>
  </w:num>
  <w:num w:numId="5">
    <w:abstractNumId w:val="3"/>
  </w:num>
  <w:num w:numId="6">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activeWritingStyle w:appName="MSWord" w:lang="fr-FR" w:vendorID="9" w:dllVersion="512" w:checkStyle="1"/>
  <w:proofState w:spelling="clean" w:grammar="clean"/>
  <w:defaultTabStop w:val="708"/>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746F"/>
    <w:rsid w:val="0032746F"/>
    <w:rsid w:val="00752F7B"/>
    <w:rsid w:val="00EF7A1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jc w:val="both"/>
      <w:outlineLvl w:val="0"/>
    </w:pPr>
    <w:rPr>
      <w:sz w:val="24"/>
    </w:rPr>
  </w:style>
  <w:style w:type="paragraph" w:styleId="Titre2">
    <w:name w:val="heading 2"/>
    <w:basedOn w:val="Normal"/>
    <w:next w:val="Normal"/>
    <w:qFormat/>
    <w:pPr>
      <w:keepNext/>
      <w:jc w:val="both"/>
      <w:outlineLvl w:val="1"/>
    </w:pPr>
    <w:rPr>
      <w:b/>
      <w:sz w:val="24"/>
    </w:rPr>
  </w:style>
  <w:style w:type="paragraph" w:styleId="Titre3">
    <w:name w:val="heading 3"/>
    <w:basedOn w:val="Normal"/>
    <w:next w:val="Normal"/>
    <w:qFormat/>
    <w:pPr>
      <w:keepNext/>
      <w:tabs>
        <w:tab w:val="left" w:pos="-2268"/>
        <w:tab w:val="left" w:pos="-1985"/>
        <w:tab w:val="left" w:pos="709"/>
      </w:tabs>
      <w:ind w:left="709" w:hanging="1410"/>
      <w:jc w:val="both"/>
      <w:outlineLvl w:val="2"/>
    </w:pPr>
    <w:rPr>
      <w:sz w:val="24"/>
    </w:rPr>
  </w:style>
  <w:style w:type="paragraph" w:styleId="Titre4">
    <w:name w:val="heading 4"/>
    <w:basedOn w:val="Normal"/>
    <w:next w:val="Normal"/>
    <w:qFormat/>
    <w:pPr>
      <w:keepNext/>
      <w:numPr>
        <w:numId w:val="1"/>
      </w:numPr>
      <w:outlineLvl w:val="3"/>
    </w:pPr>
    <w:rPr>
      <w:b/>
      <w:sz w:val="32"/>
    </w:rPr>
  </w:style>
  <w:style w:type="paragraph" w:styleId="Titre5">
    <w:name w:val="heading 5"/>
    <w:basedOn w:val="Normal"/>
    <w:next w:val="Normal"/>
    <w:qFormat/>
    <w:pPr>
      <w:keepNext/>
      <w:ind w:left="708" w:firstLine="705"/>
      <w:jc w:val="both"/>
      <w:outlineLvl w:val="4"/>
    </w:pPr>
    <w:rPr>
      <w:sz w:val="24"/>
      <w:u w:val="single"/>
    </w:rPr>
  </w:style>
  <w:style w:type="paragraph" w:styleId="Titre6">
    <w:name w:val="heading 6"/>
    <w:basedOn w:val="Normal"/>
    <w:next w:val="Normal"/>
    <w:qFormat/>
    <w:pPr>
      <w:keepNext/>
      <w:ind w:left="1413"/>
      <w:jc w:val="both"/>
      <w:outlineLvl w:val="5"/>
    </w:pPr>
    <w:rPr>
      <w:sz w:val="24"/>
      <w:u w:val="single"/>
    </w:rPr>
  </w:style>
  <w:style w:type="paragraph" w:styleId="Titre7">
    <w:name w:val="heading 7"/>
    <w:basedOn w:val="Normal"/>
    <w:next w:val="Normal"/>
    <w:qFormat/>
    <w:pPr>
      <w:keepNext/>
      <w:ind w:left="705"/>
      <w:jc w:val="both"/>
      <w:outlineLvl w:val="6"/>
    </w:pPr>
    <w:rPr>
      <w:sz w:val="24"/>
      <w:u w:val="single"/>
    </w:rPr>
  </w:style>
  <w:style w:type="character" w:default="1" w:styleId="Policepardfaut">
    <w:name w:val="Default Paragraph Font"/>
    <w:semiHidden/>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5"/>
      <w:jc w:val="both"/>
    </w:pPr>
    <w:rPr>
      <w:sz w:val="24"/>
    </w:rPr>
  </w:style>
  <w:style w:type="paragraph" w:styleId="Retraitcorpsdetexte2">
    <w:name w:val="Body Text Indent 2"/>
    <w:basedOn w:val="Normal"/>
    <w:semiHidden/>
    <w:pPr>
      <w:ind w:firstLine="708"/>
      <w:jc w:val="both"/>
    </w:pPr>
    <w:rPr>
      <w:sz w:val="24"/>
    </w:rPr>
  </w:style>
  <w:style w:type="paragraph" w:styleId="Corpsdetexte">
    <w:name w:val="Body Text"/>
    <w:basedOn w:val="Normal"/>
    <w:semiHidden/>
    <w:pPr>
      <w:jc w:val="both"/>
    </w:pPr>
    <w:rPr>
      <w:sz w:val="24"/>
    </w:rPr>
  </w:style>
  <w:style w:type="paragraph" w:styleId="Retraitcorpsdetexte3">
    <w:name w:val="Body Text Indent 3"/>
    <w:basedOn w:val="Normal"/>
    <w:semiHidden/>
    <w:pPr>
      <w:ind w:left="708"/>
      <w:jc w:val="both"/>
    </w:pPr>
    <w:rPr>
      <w:sz w:val="24"/>
    </w:rPr>
  </w:style>
  <w:style w:type="paragraph" w:styleId="Textedebulles">
    <w:name w:val="Balloon Text"/>
    <w:basedOn w:val="Normal"/>
    <w:link w:val="TextedebullesCar"/>
    <w:uiPriority w:val="99"/>
    <w:semiHidden/>
    <w:unhideWhenUsed/>
    <w:rsid w:val="00752F7B"/>
    <w:rPr>
      <w:rFonts w:ascii="Tahoma" w:hAnsi="Tahoma" w:cs="Tahoma"/>
      <w:sz w:val="16"/>
      <w:szCs w:val="16"/>
    </w:rPr>
  </w:style>
  <w:style w:type="character" w:customStyle="1" w:styleId="TextedebullesCar">
    <w:name w:val="Texte de bulles Car"/>
    <w:basedOn w:val="Policepardfaut"/>
    <w:link w:val="Textedebulles"/>
    <w:uiPriority w:val="99"/>
    <w:semiHidden/>
    <w:rsid w:val="00752F7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jc w:val="both"/>
      <w:outlineLvl w:val="0"/>
    </w:pPr>
    <w:rPr>
      <w:sz w:val="24"/>
    </w:rPr>
  </w:style>
  <w:style w:type="paragraph" w:styleId="Titre2">
    <w:name w:val="heading 2"/>
    <w:basedOn w:val="Normal"/>
    <w:next w:val="Normal"/>
    <w:qFormat/>
    <w:pPr>
      <w:keepNext/>
      <w:jc w:val="both"/>
      <w:outlineLvl w:val="1"/>
    </w:pPr>
    <w:rPr>
      <w:b/>
      <w:sz w:val="24"/>
    </w:rPr>
  </w:style>
  <w:style w:type="paragraph" w:styleId="Titre3">
    <w:name w:val="heading 3"/>
    <w:basedOn w:val="Normal"/>
    <w:next w:val="Normal"/>
    <w:qFormat/>
    <w:pPr>
      <w:keepNext/>
      <w:tabs>
        <w:tab w:val="left" w:pos="-2268"/>
        <w:tab w:val="left" w:pos="-1985"/>
        <w:tab w:val="left" w:pos="709"/>
      </w:tabs>
      <w:ind w:left="709" w:hanging="1410"/>
      <w:jc w:val="both"/>
      <w:outlineLvl w:val="2"/>
    </w:pPr>
    <w:rPr>
      <w:sz w:val="24"/>
    </w:rPr>
  </w:style>
  <w:style w:type="paragraph" w:styleId="Titre4">
    <w:name w:val="heading 4"/>
    <w:basedOn w:val="Normal"/>
    <w:next w:val="Normal"/>
    <w:qFormat/>
    <w:pPr>
      <w:keepNext/>
      <w:numPr>
        <w:numId w:val="1"/>
      </w:numPr>
      <w:outlineLvl w:val="3"/>
    </w:pPr>
    <w:rPr>
      <w:b/>
      <w:sz w:val="32"/>
    </w:rPr>
  </w:style>
  <w:style w:type="paragraph" w:styleId="Titre5">
    <w:name w:val="heading 5"/>
    <w:basedOn w:val="Normal"/>
    <w:next w:val="Normal"/>
    <w:qFormat/>
    <w:pPr>
      <w:keepNext/>
      <w:ind w:left="708" w:firstLine="705"/>
      <w:jc w:val="both"/>
      <w:outlineLvl w:val="4"/>
    </w:pPr>
    <w:rPr>
      <w:sz w:val="24"/>
      <w:u w:val="single"/>
    </w:rPr>
  </w:style>
  <w:style w:type="paragraph" w:styleId="Titre6">
    <w:name w:val="heading 6"/>
    <w:basedOn w:val="Normal"/>
    <w:next w:val="Normal"/>
    <w:qFormat/>
    <w:pPr>
      <w:keepNext/>
      <w:ind w:left="1413"/>
      <w:jc w:val="both"/>
      <w:outlineLvl w:val="5"/>
    </w:pPr>
    <w:rPr>
      <w:sz w:val="24"/>
      <w:u w:val="single"/>
    </w:rPr>
  </w:style>
  <w:style w:type="paragraph" w:styleId="Titre7">
    <w:name w:val="heading 7"/>
    <w:basedOn w:val="Normal"/>
    <w:next w:val="Normal"/>
    <w:qFormat/>
    <w:pPr>
      <w:keepNext/>
      <w:ind w:left="705"/>
      <w:jc w:val="both"/>
      <w:outlineLvl w:val="6"/>
    </w:pPr>
    <w:rPr>
      <w:sz w:val="24"/>
      <w:u w:val="single"/>
    </w:rPr>
  </w:style>
  <w:style w:type="character" w:default="1" w:styleId="Policepardfaut">
    <w:name w:val="Default Paragraph Font"/>
    <w:semiHidden/>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5"/>
      <w:jc w:val="both"/>
    </w:pPr>
    <w:rPr>
      <w:sz w:val="24"/>
    </w:rPr>
  </w:style>
  <w:style w:type="paragraph" w:styleId="Retraitcorpsdetexte2">
    <w:name w:val="Body Text Indent 2"/>
    <w:basedOn w:val="Normal"/>
    <w:semiHidden/>
    <w:pPr>
      <w:ind w:firstLine="708"/>
      <w:jc w:val="both"/>
    </w:pPr>
    <w:rPr>
      <w:sz w:val="24"/>
    </w:rPr>
  </w:style>
  <w:style w:type="paragraph" w:styleId="Corpsdetexte">
    <w:name w:val="Body Text"/>
    <w:basedOn w:val="Normal"/>
    <w:semiHidden/>
    <w:pPr>
      <w:jc w:val="both"/>
    </w:pPr>
    <w:rPr>
      <w:sz w:val="24"/>
    </w:rPr>
  </w:style>
  <w:style w:type="paragraph" w:styleId="Retraitcorpsdetexte3">
    <w:name w:val="Body Text Indent 3"/>
    <w:basedOn w:val="Normal"/>
    <w:semiHidden/>
    <w:pPr>
      <w:ind w:left="708"/>
      <w:jc w:val="both"/>
    </w:pPr>
    <w:rPr>
      <w:sz w:val="24"/>
    </w:rPr>
  </w:style>
  <w:style w:type="paragraph" w:styleId="Textedebulles">
    <w:name w:val="Balloon Text"/>
    <w:basedOn w:val="Normal"/>
    <w:link w:val="TextedebullesCar"/>
    <w:uiPriority w:val="99"/>
    <w:semiHidden/>
    <w:unhideWhenUsed/>
    <w:rsid w:val="00752F7B"/>
    <w:rPr>
      <w:rFonts w:ascii="Tahoma" w:hAnsi="Tahoma" w:cs="Tahoma"/>
      <w:sz w:val="16"/>
      <w:szCs w:val="16"/>
    </w:rPr>
  </w:style>
  <w:style w:type="character" w:customStyle="1" w:styleId="TextedebullesCar">
    <w:name w:val="Texte de bulles Car"/>
    <w:basedOn w:val="Policepardfaut"/>
    <w:link w:val="Textedebulles"/>
    <w:uiPriority w:val="99"/>
    <w:semiHidden/>
    <w:rsid w:val="00752F7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mp"/><Relationship Id="rId3" Type="http://schemas.openxmlformats.org/officeDocument/2006/relationships/styles" Target="styles.xml"/><Relationship Id="rId7" Type="http://schemas.openxmlformats.org/officeDocument/2006/relationships/image" Target="media/image1.tmp"/><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8A29BE-0F85-4779-B7D2-8F7EF7D9EF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5</Pages>
  <Words>1290</Words>
  <Characters>7099</Characters>
  <Application>Microsoft Office Word</Application>
  <DocSecurity>0</DocSecurity>
  <Lines>59</Lines>
  <Paragraphs>16</Paragraphs>
  <ScaleCrop>false</ScaleCrop>
  <HeadingPairs>
    <vt:vector size="2" baseType="variant">
      <vt:variant>
        <vt:lpstr>Titre</vt:lpstr>
      </vt:variant>
      <vt:variant>
        <vt:i4>1</vt:i4>
      </vt:variant>
    </vt:vector>
  </HeadingPairs>
  <TitlesOfParts>
    <vt:vector size="1" baseType="lpstr">
      <vt:lpstr>17 Diplomatie</vt:lpstr>
    </vt:vector>
  </TitlesOfParts>
  <Company>Haute Corse</Company>
  <LinksUpToDate>false</LinksUpToDate>
  <CharactersWithSpaces>8373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17 Diplomatie</dc:title>
  <dc:creator>DGFiP</dc:creator>
  <cp:lastModifiedBy>antoine calisti</cp:lastModifiedBy>
  <cp:revision>3</cp:revision>
  <dcterms:created xsi:type="dcterms:W3CDTF">2012-10-21T10:59:00Z</dcterms:created>
  <dcterms:modified xsi:type="dcterms:W3CDTF">2012-10-21T11:07:00Z</dcterms:modified>
</cp:coreProperties>
</file>