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C5B" w:rsidRDefault="00820C5B" w:rsidP="00820C5B">
      <w:pPr>
        <w:pStyle w:val="Retraitcorpsdetexte"/>
        <w:numPr>
          <w:ilvl w:val="0"/>
          <w:numId w:val="1"/>
        </w:numPr>
        <w:tabs>
          <w:tab w:val="left" w:pos="-1843"/>
        </w:tabs>
        <w:jc w:val="both"/>
        <w:rPr>
          <w:b/>
          <w:sz w:val="32"/>
        </w:rPr>
      </w:pPr>
      <w:r>
        <w:rPr>
          <w:b/>
          <w:sz w:val="32"/>
        </w:rPr>
        <w:t>Le Ravitaillement</w:t>
      </w: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jc w:val="both"/>
      </w:pPr>
      <w:r>
        <w:t>Une des plus grandes difficultés à laquelle doit faire face un chef de guerre est le ravitaillement de son armée en biens et services dont elle a besoin pour combattre.</w:t>
      </w:r>
    </w:p>
    <w:p w:rsidR="00820C5B" w:rsidRDefault="00820C5B" w:rsidP="00820C5B">
      <w:pPr>
        <w:pStyle w:val="Retraitcorpsdetexte"/>
        <w:tabs>
          <w:tab w:val="left" w:pos="-1843"/>
        </w:tabs>
        <w:jc w:val="both"/>
      </w:pPr>
    </w:p>
    <w:p w:rsidR="00820C5B" w:rsidRDefault="00820C5B" w:rsidP="00820C5B">
      <w:pPr>
        <w:pStyle w:val="Retraitcorpsdetexte"/>
        <w:numPr>
          <w:ilvl w:val="0"/>
          <w:numId w:val="2"/>
        </w:numPr>
        <w:tabs>
          <w:tab w:val="clear" w:pos="360"/>
          <w:tab w:val="left" w:pos="-1843"/>
          <w:tab w:val="num" w:pos="1068"/>
        </w:tabs>
        <w:ind w:left="1068"/>
        <w:jc w:val="both"/>
      </w:pPr>
      <w:r>
        <w:t xml:space="preserve">Le Ravitaillement est déterminé au début de chaque tour, avant le déplacement, pour toutes les unités du front. Les ravitaillement </w:t>
      </w:r>
      <w:proofErr w:type="gramStart"/>
      <w:r>
        <w:t>a</w:t>
      </w:r>
      <w:proofErr w:type="gramEnd"/>
      <w:r>
        <w:t xml:space="preserve"> lieu également à la fin de la phase militaire.</w:t>
      </w:r>
    </w:p>
    <w:p w:rsidR="00820C5B" w:rsidRDefault="00820C5B" w:rsidP="00820C5B">
      <w:pPr>
        <w:pStyle w:val="Retraitcorpsdetexte"/>
        <w:numPr>
          <w:ilvl w:val="0"/>
          <w:numId w:val="2"/>
        </w:numPr>
        <w:tabs>
          <w:tab w:val="clear" w:pos="360"/>
          <w:tab w:val="left" w:pos="-1843"/>
          <w:tab w:val="num" w:pos="1068"/>
        </w:tabs>
        <w:ind w:left="1068"/>
        <w:jc w:val="both"/>
      </w:pPr>
      <w:r>
        <w:t>Le Ravitaillement passe par les QG et les chemins de fer. Chaque unité ne doit pas être éloignée de plus de 2 régions d’une source de Ravitaillement ou d’un relais (également à de 2 régions d’une autre source). Sachant que le réseau ferré permet un raccordement à une source de ravitaillement de toutes les régions qu’il traverse.</w:t>
      </w:r>
    </w:p>
    <w:p w:rsidR="00820C5B" w:rsidRDefault="00820C5B" w:rsidP="00820C5B">
      <w:pPr>
        <w:pStyle w:val="Retraitcorpsdetexte"/>
        <w:numPr>
          <w:ilvl w:val="0"/>
          <w:numId w:val="2"/>
        </w:numPr>
        <w:tabs>
          <w:tab w:val="clear" w:pos="360"/>
          <w:tab w:val="left" w:pos="-1843"/>
          <w:tab w:val="num" w:pos="1068"/>
        </w:tabs>
        <w:ind w:left="1068"/>
        <w:jc w:val="both"/>
      </w:pPr>
      <w:r>
        <w:t>Le Ravitaillement influence la localisation des renforts, la puissance des unités et les combats.</w:t>
      </w: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ind w:firstLine="0"/>
        <w:jc w:val="both"/>
        <w:rPr>
          <w:sz w:val="28"/>
        </w:rPr>
      </w:pPr>
      <w:r>
        <w:rPr>
          <w:sz w:val="28"/>
        </w:rPr>
        <w:t>9.1 Définitions d’une Source de Ravitaillement</w:t>
      </w:r>
    </w:p>
    <w:p w:rsidR="00820C5B" w:rsidRDefault="00820C5B" w:rsidP="00820C5B">
      <w:pPr>
        <w:pStyle w:val="Retraitcorpsdetexte"/>
        <w:tabs>
          <w:tab w:val="left" w:pos="-1843"/>
        </w:tabs>
        <w:ind w:firstLine="0"/>
        <w:jc w:val="both"/>
      </w:pPr>
    </w:p>
    <w:p w:rsidR="00820C5B" w:rsidRDefault="00820C5B" w:rsidP="00820C5B">
      <w:pPr>
        <w:pStyle w:val="Retraitcorpsdetexte"/>
        <w:tabs>
          <w:tab w:val="left" w:pos="-1843"/>
        </w:tabs>
        <w:ind w:firstLine="0"/>
        <w:jc w:val="both"/>
      </w:pPr>
      <w:r>
        <w:tab/>
        <w:t>Quand il est fait référence à un relais, on utilise un R. Pour un pays, les sources de ravitaillement et les relais sont :</w:t>
      </w:r>
    </w:p>
    <w:p w:rsidR="00820C5B" w:rsidRDefault="00820C5B" w:rsidP="00820C5B">
      <w:pPr>
        <w:pStyle w:val="Retraitcorpsdetexte"/>
        <w:tabs>
          <w:tab w:val="left" w:pos="-1843"/>
        </w:tabs>
        <w:ind w:firstLine="0"/>
        <w:jc w:val="both"/>
      </w:pPr>
    </w:p>
    <w:p w:rsidR="00820C5B" w:rsidRDefault="00820C5B" w:rsidP="00820C5B">
      <w:pPr>
        <w:pStyle w:val="Retraitcorpsdetexte"/>
        <w:numPr>
          <w:ilvl w:val="0"/>
          <w:numId w:val="3"/>
        </w:numPr>
        <w:tabs>
          <w:tab w:val="clear" w:pos="360"/>
          <w:tab w:val="left" w:pos="-1843"/>
          <w:tab w:val="num" w:pos="1068"/>
        </w:tabs>
        <w:ind w:left="1068"/>
        <w:jc w:val="both"/>
      </w:pPr>
      <w:r>
        <w:t>La capitale d’une nation majeure</w:t>
      </w:r>
    </w:p>
    <w:p w:rsidR="00820C5B" w:rsidRDefault="00820C5B" w:rsidP="00820C5B">
      <w:pPr>
        <w:pStyle w:val="Retraitcorpsdetexte"/>
        <w:numPr>
          <w:ilvl w:val="0"/>
          <w:numId w:val="3"/>
        </w:numPr>
        <w:tabs>
          <w:tab w:val="clear" w:pos="360"/>
          <w:tab w:val="left" w:pos="-1843"/>
          <w:tab w:val="num" w:pos="1068"/>
        </w:tabs>
        <w:ind w:left="1068"/>
        <w:jc w:val="both"/>
      </w:pPr>
      <w:r>
        <w:t>Une ville raccordée une autre ville par le réseau ferré, une rivière majeure ou par mer.</w:t>
      </w:r>
    </w:p>
    <w:p w:rsidR="00820C5B" w:rsidRDefault="00820C5B" w:rsidP="00820C5B">
      <w:pPr>
        <w:pStyle w:val="Retraitcorpsdetexte"/>
        <w:numPr>
          <w:ilvl w:val="0"/>
          <w:numId w:val="3"/>
        </w:numPr>
        <w:tabs>
          <w:tab w:val="clear" w:pos="360"/>
          <w:tab w:val="left" w:pos="-1843"/>
          <w:tab w:val="num" w:pos="1068"/>
        </w:tabs>
        <w:ind w:left="1068"/>
        <w:jc w:val="both"/>
      </w:pPr>
      <w:r>
        <w:t>Le réseau ferré  connecté à une source de ravitaillement (voir C). (R)</w:t>
      </w:r>
    </w:p>
    <w:p w:rsidR="00820C5B" w:rsidRDefault="00820C5B" w:rsidP="00820C5B">
      <w:pPr>
        <w:pStyle w:val="Retraitcorpsdetexte"/>
        <w:numPr>
          <w:ilvl w:val="0"/>
          <w:numId w:val="3"/>
        </w:numPr>
        <w:tabs>
          <w:tab w:val="clear" w:pos="360"/>
          <w:tab w:val="left" w:pos="-1843"/>
          <w:tab w:val="num" w:pos="1068"/>
        </w:tabs>
        <w:ind w:left="1068"/>
        <w:jc w:val="both"/>
      </w:pPr>
      <w:r>
        <w:t>Un port majeur relié à un autre port. Les ports mineurs ne peuvent ravitailler qu’une seule armée (voir plus loin)</w:t>
      </w:r>
    </w:p>
    <w:p w:rsidR="00820C5B" w:rsidRDefault="00820C5B" w:rsidP="00820C5B">
      <w:pPr>
        <w:pStyle w:val="Retraitcorpsdetexte"/>
        <w:numPr>
          <w:ilvl w:val="0"/>
          <w:numId w:val="3"/>
        </w:numPr>
        <w:tabs>
          <w:tab w:val="clear" w:pos="360"/>
          <w:tab w:val="left" w:pos="-1843"/>
          <w:tab w:val="num" w:pos="1068"/>
        </w:tabs>
        <w:ind w:left="1068"/>
        <w:jc w:val="both"/>
      </w:pPr>
      <w:r>
        <w:t xml:space="preserve">Les rivières majeures qui relient des villes ou des ports à moins qu’une de leurs rives ne soit sous le contrôle ennemi. (R) </w:t>
      </w:r>
    </w:p>
    <w:p w:rsidR="00820C5B" w:rsidRDefault="00820C5B" w:rsidP="00820C5B">
      <w:pPr>
        <w:pStyle w:val="Retraitcorpsdetexte"/>
        <w:numPr>
          <w:ilvl w:val="0"/>
          <w:numId w:val="3"/>
        </w:numPr>
        <w:tabs>
          <w:tab w:val="clear" w:pos="360"/>
          <w:tab w:val="left" w:pos="-1843"/>
          <w:tab w:val="num" w:pos="1068"/>
        </w:tabs>
        <w:ind w:left="1068"/>
        <w:jc w:val="both"/>
      </w:pPr>
      <w:r>
        <w:t>Le QG d’une nation ou certains QG de pays amis s’ils peuvent coopérer s’ils se trouvent eux-mêmes dans un rayon de 2 régions d’une source de ravitaillement ou d’un relais. Ce QG ne peut servir de relais que pour un seul autre QG. (R)</w:t>
      </w:r>
    </w:p>
    <w:p w:rsidR="00820C5B" w:rsidRDefault="00820C5B" w:rsidP="00820C5B">
      <w:pPr>
        <w:pStyle w:val="Retraitcorpsdetexte"/>
        <w:numPr>
          <w:ilvl w:val="0"/>
          <w:numId w:val="3"/>
        </w:numPr>
        <w:tabs>
          <w:tab w:val="clear" w:pos="360"/>
          <w:tab w:val="left" w:pos="-1843"/>
          <w:tab w:val="num" w:pos="1068"/>
        </w:tabs>
        <w:ind w:left="1068"/>
        <w:jc w:val="both"/>
      </w:pPr>
      <w:r>
        <w:t>Même remarque pour un GQG.</w:t>
      </w:r>
    </w:p>
    <w:p w:rsidR="00820C5B" w:rsidRDefault="00820C5B" w:rsidP="00820C5B">
      <w:pPr>
        <w:pStyle w:val="Retraitcorpsdetexte"/>
        <w:numPr>
          <w:ilvl w:val="0"/>
          <w:numId w:val="3"/>
        </w:numPr>
        <w:tabs>
          <w:tab w:val="clear" w:pos="360"/>
          <w:tab w:val="left" w:pos="-1843"/>
          <w:tab w:val="num" w:pos="1068"/>
        </w:tabs>
        <w:ind w:left="1068"/>
        <w:jc w:val="both"/>
      </w:pPr>
      <w:r>
        <w:t>Une forteresse alimente toujours les unités en garnison. Elle peut ravitailler un seul corps situé dans sa région placé en dehors des murs.</w:t>
      </w:r>
    </w:p>
    <w:p w:rsidR="00820C5B" w:rsidRDefault="00820C5B" w:rsidP="00820C5B">
      <w:pPr>
        <w:pStyle w:val="Retraitcorpsdetexte"/>
        <w:numPr>
          <w:ilvl w:val="0"/>
          <w:numId w:val="3"/>
        </w:numPr>
        <w:tabs>
          <w:tab w:val="clear" w:pos="360"/>
          <w:tab w:val="left" w:pos="-1843"/>
          <w:tab w:val="num" w:pos="1068"/>
        </w:tabs>
        <w:ind w:left="1068"/>
        <w:jc w:val="both"/>
      </w:pPr>
      <w:r>
        <w:t>Une grande ville est une source de ravitaillement pour un seul corps placé dans sa région même si elle est isolée.</w:t>
      </w: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ind w:firstLine="0"/>
        <w:jc w:val="both"/>
        <w:rPr>
          <w:b/>
        </w:rPr>
      </w:pPr>
      <w:r>
        <w:rPr>
          <w:b/>
        </w:rPr>
        <w:tab/>
        <w:t>9.1.1 Définitions</w:t>
      </w:r>
    </w:p>
    <w:p w:rsidR="00820C5B" w:rsidRDefault="00820C5B" w:rsidP="00820C5B">
      <w:pPr>
        <w:pStyle w:val="Retraitcorpsdetexte"/>
        <w:tabs>
          <w:tab w:val="left" w:pos="-1843"/>
        </w:tabs>
        <w:ind w:firstLine="0"/>
        <w:jc w:val="both"/>
      </w:pPr>
    </w:p>
    <w:p w:rsidR="00820C5B" w:rsidRDefault="00820C5B" w:rsidP="00820C5B">
      <w:pPr>
        <w:pStyle w:val="Retraitcorpsdetexte"/>
        <w:numPr>
          <w:ilvl w:val="0"/>
          <w:numId w:val="4"/>
        </w:numPr>
        <w:tabs>
          <w:tab w:val="clear" w:pos="360"/>
          <w:tab w:val="left" w:pos="-1843"/>
          <w:tab w:val="num" w:pos="1068"/>
        </w:tabs>
        <w:ind w:left="1068"/>
        <w:jc w:val="both"/>
      </w:pPr>
      <w:r>
        <w:t>Une ville isolée est une ville qui ne peut établir de communication avec une autre ville alliée en raison d’une liaison traversant des régions bloquées par des unités ennemies, par une Zone de contrôle ennemie ou par des régions interdites.</w:t>
      </w:r>
    </w:p>
    <w:p w:rsidR="00820C5B" w:rsidRDefault="00820C5B" w:rsidP="00820C5B">
      <w:pPr>
        <w:pStyle w:val="Retraitcorpsdetexte"/>
        <w:numPr>
          <w:ilvl w:val="0"/>
          <w:numId w:val="4"/>
        </w:numPr>
        <w:tabs>
          <w:tab w:val="clear" w:pos="360"/>
          <w:tab w:val="left" w:pos="-1843"/>
          <w:tab w:val="num" w:pos="1068"/>
        </w:tabs>
        <w:ind w:left="1068"/>
        <w:jc w:val="both"/>
      </w:pPr>
      <w:r>
        <w:t>Le ravitaillement peut passer par un détroit contrôlé par un allié.</w:t>
      </w:r>
    </w:p>
    <w:p w:rsidR="00820C5B" w:rsidRDefault="00820C5B" w:rsidP="00820C5B">
      <w:pPr>
        <w:pStyle w:val="Retraitcorpsdetexte"/>
        <w:numPr>
          <w:ilvl w:val="0"/>
          <w:numId w:val="4"/>
        </w:numPr>
        <w:tabs>
          <w:tab w:val="clear" w:pos="360"/>
          <w:tab w:val="left" w:pos="-1843"/>
          <w:tab w:val="num" w:pos="1068"/>
        </w:tabs>
        <w:ind w:left="1068"/>
        <w:jc w:val="both"/>
      </w:pPr>
      <w:r>
        <w:t>Un port mineur relié à d’autres ports peut seulement ravitailler une armée et cela ne peut pas être l’armée principale sur ce front (si on désire qu’elle soit ravitaillée, elle cesse d’être l’armée principale). Pour un ravitaillement supérieur, il est nécessaire que ces armées soient à la portée de 2 ports différents</w:t>
      </w:r>
    </w:p>
    <w:p w:rsidR="00820C5B" w:rsidRDefault="00820C5B" w:rsidP="00820C5B">
      <w:pPr>
        <w:pStyle w:val="Retraitcorpsdetexte"/>
        <w:tabs>
          <w:tab w:val="left" w:pos="-1843"/>
        </w:tabs>
        <w:ind w:left="708" w:firstLine="0"/>
        <w:jc w:val="both"/>
      </w:pPr>
      <w:r>
        <w:lastRenderedPageBreak/>
        <w:tab/>
        <w:t>Exemple : dans le nord de la France, les armées du RU sont ravitaillées par deux ports mineurs Calais et Dunkerque, par chemin de fer depuis Paris. Si un des ports est capturé et que le réseau ferroviaire est coupé, le ravitaillement est coupé. Une seule armée peut être ravitaillée.</w:t>
      </w: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rPr>
          <w:b/>
        </w:rPr>
      </w:pPr>
      <w:r>
        <w:rPr>
          <w:b/>
        </w:rPr>
        <w:t>9.1.2 Portée du Ravitaillement</w:t>
      </w: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pPr>
      <w:r>
        <w:tab/>
      </w:r>
      <w:r>
        <w:tab/>
        <w:t>La distance de ravitaillement est de 2 régions à partir d’une source de ravitaillement ou d’un relais, peu importe la nature du terrain de ces régions et la météo (à condition que des renforts puissent y transiter).</w:t>
      </w: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pPr>
      <w:r>
        <w:tab/>
      </w:r>
      <w:r>
        <w:tab/>
        <w:t>Pour tracer une ligne de ravitaillement, il est nécessaire de partir de l’unité qui doit être ravitaillée, sans compter la région d’origine. Seules les régions intermédiaires et les régions sources de ravitaillement et les relais sont comptées.</w:t>
      </w: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pPr>
      <w:r>
        <w:tab/>
      </w:r>
      <w:r>
        <w:tab/>
        <w:t>La présence d’une unité ennemie ou d’une forteresse ennemie non assiégée bloque la région pour le ravitaillement.</w:t>
      </w: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rPr>
          <w:b/>
        </w:rPr>
      </w:pPr>
      <w:r>
        <w:rPr>
          <w:b/>
        </w:rPr>
        <w:t>9.1.3 Ravitaillement par Voie Ferroviaire</w:t>
      </w: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pPr>
      <w:r>
        <w:tab/>
      </w:r>
      <w:r>
        <w:tab/>
        <w:t>Une pile d’unités est considérée comme ravitaillée si elle se trouve dans un rayon de 2 régions d’une région traversée par le chemin de fer elle-même connectée à une source de ravitaillement. (1 seulement dans une région désertique)</w:t>
      </w: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pPr>
      <w:r>
        <w:tab/>
      </w:r>
      <w:r>
        <w:tab/>
        <w:t>La distance que peut parcourir le ravitaillement le long de la voie ferrée à partir d’une source de ravitaillement est infinie.</w:t>
      </w: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pPr>
      <w:r>
        <w:tab/>
      </w:r>
      <w:r>
        <w:tab/>
        <w:t>La voie ferrée ne doit pas être coupée par la présence d’une unité ennemie ou par la zone de contrôle d’une forteresse ennemie non assiégée.</w:t>
      </w: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pPr>
      <w:r>
        <w:tab/>
      </w:r>
      <w:r>
        <w:tab/>
        <w:t>Une section de voie ferrée est la partie de voie entre deux grandes villes ou villes mineures.</w:t>
      </w: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rPr>
          <w:b/>
        </w:rPr>
      </w:pPr>
      <w:r>
        <w:rPr>
          <w:b/>
        </w:rPr>
        <w:t>9.1.4 Ravitaillement par Mer</w:t>
      </w: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pPr>
      <w:r>
        <w:tab/>
      </w:r>
      <w:r>
        <w:tab/>
        <w:t>Un port majeur ou mineur peut opérer comme une source de ravitaillement. Un QG placé sur une tête de pont peut opérer comme un relais si la zone maritime n’est pas sous contrôle ennemi et est reliée à un autre port source de ravitaillement.</w:t>
      </w: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pPr>
      <w:r>
        <w:tab/>
      </w:r>
      <w:r>
        <w:tab/>
        <w:t>La distance de ravitaillement par mer est illimitée tant que les zones maritimes traversées ne sont pas sous contrôle ennemi.</w:t>
      </w: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pPr>
      <w:r>
        <w:tab/>
      </w:r>
      <w:r>
        <w:tab/>
        <w:t>Le contrôle des zones maritimes est :</w:t>
      </w:r>
    </w:p>
    <w:p w:rsidR="00820C5B" w:rsidRDefault="00820C5B" w:rsidP="00820C5B">
      <w:pPr>
        <w:pStyle w:val="Retraitcorpsdetexte"/>
        <w:numPr>
          <w:ilvl w:val="0"/>
          <w:numId w:val="6"/>
        </w:numPr>
        <w:tabs>
          <w:tab w:val="left" w:pos="-1843"/>
        </w:tabs>
        <w:jc w:val="both"/>
      </w:pPr>
      <w:r>
        <w:t>Mer Baltique et Mer Noire par les puissances centrales.</w:t>
      </w:r>
    </w:p>
    <w:p w:rsidR="00820C5B" w:rsidRDefault="00820C5B" w:rsidP="00820C5B">
      <w:pPr>
        <w:pStyle w:val="Retraitcorpsdetexte"/>
        <w:numPr>
          <w:ilvl w:val="0"/>
          <w:numId w:val="6"/>
        </w:numPr>
        <w:tabs>
          <w:tab w:val="left" w:pos="-1843"/>
        </w:tabs>
        <w:jc w:val="both"/>
      </w:pPr>
      <w:r>
        <w:t>Mer du Nord et Mer Adriatique** ne sont pas contrôlées</w:t>
      </w:r>
    </w:p>
    <w:p w:rsidR="00820C5B" w:rsidRDefault="00820C5B" w:rsidP="00820C5B">
      <w:pPr>
        <w:pStyle w:val="Retraitcorpsdetexte"/>
        <w:numPr>
          <w:ilvl w:val="0"/>
          <w:numId w:val="6"/>
        </w:numPr>
        <w:tabs>
          <w:tab w:val="left" w:pos="-1843"/>
        </w:tabs>
        <w:jc w:val="both"/>
      </w:pPr>
      <w:r>
        <w:t>Toutes les autres zones maritimes sont contrôlées par l’Entente.</w:t>
      </w: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ind w:left="1134" w:firstLine="0"/>
        <w:jc w:val="both"/>
      </w:pPr>
      <w:r>
        <w:tab/>
        <w:t>** La Mer Adriatique est contrôlée par les puissances centrales si l’Italie rejoint ces mêmes puissances.</w:t>
      </w:r>
    </w:p>
    <w:p w:rsidR="00820C5B" w:rsidRDefault="00820C5B" w:rsidP="00820C5B">
      <w:pPr>
        <w:pStyle w:val="Retraitcorpsdetexte"/>
        <w:tabs>
          <w:tab w:val="left" w:pos="-1843"/>
        </w:tabs>
        <w:ind w:left="1134" w:firstLine="0"/>
        <w:jc w:val="both"/>
      </w:pPr>
    </w:p>
    <w:p w:rsidR="00820C5B" w:rsidRDefault="00820C5B" w:rsidP="00820C5B">
      <w:pPr>
        <w:pStyle w:val="Retraitcorpsdetexte"/>
        <w:tabs>
          <w:tab w:val="left" w:pos="-1843"/>
        </w:tabs>
        <w:ind w:left="1134" w:firstLine="0"/>
        <w:jc w:val="both"/>
      </w:pPr>
    </w:p>
    <w:p w:rsidR="00820C5B" w:rsidRDefault="00820C5B" w:rsidP="00820C5B">
      <w:pPr>
        <w:pStyle w:val="Retraitcorpsdetexte"/>
        <w:tabs>
          <w:tab w:val="left" w:pos="-1843"/>
        </w:tabs>
        <w:jc w:val="both"/>
        <w:rPr>
          <w:b/>
        </w:rPr>
      </w:pPr>
      <w:r>
        <w:rPr>
          <w:b/>
        </w:rPr>
        <w:t>9.1.5 Siège d’une Forteresse</w:t>
      </w: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ind w:left="709"/>
        <w:jc w:val="both"/>
      </w:pPr>
      <w:r>
        <w:t>Une forteresse non assiégée a une zone de contrôle (ZOC) avec un effet bloquant sur le ravitaillement (excepté dans les régions où sont positionnées des unités alliées avant déplacement).</w:t>
      </w:r>
    </w:p>
    <w:p w:rsidR="00820C5B" w:rsidRDefault="00820C5B" w:rsidP="00820C5B">
      <w:pPr>
        <w:pStyle w:val="Retraitcorpsdetexte"/>
        <w:tabs>
          <w:tab w:val="left" w:pos="-1843"/>
        </w:tabs>
        <w:ind w:left="709"/>
        <w:jc w:val="both"/>
      </w:pPr>
    </w:p>
    <w:p w:rsidR="00820C5B" w:rsidRDefault="00820C5B" w:rsidP="00820C5B">
      <w:pPr>
        <w:pStyle w:val="Retraitcorpsdetexte"/>
        <w:tabs>
          <w:tab w:val="left" w:pos="-1843"/>
        </w:tabs>
        <w:ind w:left="709"/>
        <w:jc w:val="both"/>
      </w:pPr>
      <w:r>
        <w:t>Une forteresse assiégée n’a pas de ZOC dès que commence le siège et tant qu’il dure. Elle ne bloque plus le ravitaillement sauf dans sa région.</w:t>
      </w:r>
    </w:p>
    <w:p w:rsidR="00820C5B" w:rsidRDefault="00820C5B" w:rsidP="00820C5B">
      <w:pPr>
        <w:pStyle w:val="Retraitcorpsdetexte"/>
        <w:tabs>
          <w:tab w:val="left" w:pos="-1843"/>
        </w:tabs>
        <w:ind w:left="709"/>
        <w:jc w:val="both"/>
      </w:pP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firstLine="0"/>
        <w:jc w:val="both"/>
      </w:pPr>
    </w:p>
    <w:p w:rsidR="00820C5B" w:rsidRDefault="00820C5B" w:rsidP="00820C5B">
      <w:pPr>
        <w:pStyle w:val="Retraitcorpsdetexte"/>
        <w:numPr>
          <w:ilvl w:val="1"/>
          <w:numId w:val="1"/>
        </w:numPr>
        <w:tabs>
          <w:tab w:val="clear" w:pos="1068"/>
          <w:tab w:val="num" w:pos="-1843"/>
        </w:tabs>
        <w:ind w:left="0" w:firstLine="0"/>
        <w:jc w:val="both"/>
        <w:rPr>
          <w:sz w:val="28"/>
        </w:rPr>
      </w:pPr>
      <w:r>
        <w:rPr>
          <w:sz w:val="28"/>
        </w:rPr>
        <w:t>Pénalités pour Sous Ravitaillement</w:t>
      </w: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jc w:val="both"/>
      </w:pPr>
      <w:r>
        <w:t>Un dicton dit que les unités militaires marchent sur leur estomac. Les soldats ont besoin de nourriture est d’eau pour garder une certaine fraîcheur physique pour pouvoir combattre. Une petite force bien ravitaillée peut battre une armée plus nombreuse mais non ravitaillée. Un chef doit tout faire pour  ravitailler ses troupes, mais des circonstances exceptionnelles peuvent entraver ce ravitaillement.</w:t>
      </w: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jc w:val="both"/>
      </w:pPr>
      <w:r>
        <w:rPr>
          <w:noProof/>
        </w:rPr>
        <w:drawing>
          <wp:anchor distT="0" distB="0" distL="114300" distR="114300" simplePos="0" relativeHeight="251659264" behindDoc="0" locked="0" layoutInCell="0" allowOverlap="1">
            <wp:simplePos x="0" y="0"/>
            <wp:positionH relativeFrom="column">
              <wp:posOffset>197485</wp:posOffset>
            </wp:positionH>
            <wp:positionV relativeFrom="paragraph">
              <wp:posOffset>46355</wp:posOffset>
            </wp:positionV>
            <wp:extent cx="496570" cy="44132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6570" cy="441325"/>
                    </a:xfrm>
                    <a:prstGeom prst="rect">
                      <a:avLst/>
                    </a:prstGeom>
                    <a:noFill/>
                  </pic:spPr>
                </pic:pic>
              </a:graphicData>
            </a:graphic>
            <wp14:sizeRelH relativeFrom="page">
              <wp14:pctWidth>0</wp14:pctWidth>
            </wp14:sizeRelH>
            <wp14:sizeRelV relativeFrom="page">
              <wp14:pctHeight>0</wp14:pctHeight>
            </wp14:sizeRelV>
          </wp:anchor>
        </w:drawing>
      </w: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pPr>
      <w:r>
        <w:t>.</w:t>
      </w:r>
    </w:p>
    <w:p w:rsidR="00820C5B" w:rsidRDefault="00820C5B" w:rsidP="00820C5B">
      <w:pPr>
        <w:pStyle w:val="Retraitcorpsdetexte"/>
        <w:tabs>
          <w:tab w:val="left" w:pos="-1843"/>
        </w:tabs>
        <w:jc w:val="both"/>
      </w:pPr>
    </w:p>
    <w:p w:rsidR="00820C5B" w:rsidRDefault="00820C5B" w:rsidP="00820C5B">
      <w:pPr>
        <w:pStyle w:val="Retraitcorpsdetexte"/>
        <w:numPr>
          <w:ilvl w:val="2"/>
          <w:numId w:val="1"/>
        </w:numPr>
        <w:tabs>
          <w:tab w:val="left" w:pos="-1843"/>
        </w:tabs>
        <w:jc w:val="both"/>
      </w:pPr>
      <w:r>
        <w:t>Effets du Sous Ravitaillement</w:t>
      </w: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ind w:left="708" w:firstLine="0"/>
        <w:jc w:val="both"/>
      </w:pPr>
      <w:r>
        <w:tab/>
      </w:r>
      <w:r>
        <w:tab/>
        <w:t>Les unités sous ravitaillées sont identifiées par le symbole de sous ravitaillement à côté de leur représentation sur la carte. Les pénalités sont appliquées comme suit :</w:t>
      </w:r>
    </w:p>
    <w:p w:rsidR="00820C5B" w:rsidRDefault="00820C5B" w:rsidP="00820C5B">
      <w:pPr>
        <w:pStyle w:val="Retraitcorpsdetexte"/>
        <w:numPr>
          <w:ilvl w:val="0"/>
          <w:numId w:val="7"/>
        </w:numPr>
        <w:tabs>
          <w:tab w:val="left" w:pos="-1843"/>
        </w:tabs>
        <w:jc w:val="both"/>
      </w:pPr>
      <w:r>
        <w:t>Elles attaquent et défendent à moitié de leur force (arrondie par défaut, avec une valeur minimale de 1) après toutes les modifications dues au terrain, météo, etc.</w:t>
      </w:r>
    </w:p>
    <w:p w:rsidR="00820C5B" w:rsidRDefault="00820C5B" w:rsidP="00820C5B">
      <w:pPr>
        <w:pStyle w:val="Retraitcorpsdetexte"/>
        <w:numPr>
          <w:ilvl w:val="0"/>
          <w:numId w:val="7"/>
        </w:numPr>
        <w:tabs>
          <w:tab w:val="left" w:pos="-1843"/>
        </w:tabs>
        <w:jc w:val="both"/>
      </w:pPr>
      <w:r>
        <w:t>La puissance de feu de l’unité est de 0.</w:t>
      </w:r>
    </w:p>
    <w:p w:rsidR="00820C5B" w:rsidRDefault="00820C5B" w:rsidP="00820C5B">
      <w:pPr>
        <w:pStyle w:val="Retraitcorpsdetexte"/>
        <w:numPr>
          <w:ilvl w:val="0"/>
          <w:numId w:val="7"/>
        </w:numPr>
        <w:tabs>
          <w:tab w:val="left" w:pos="-1843"/>
        </w:tabs>
        <w:jc w:val="both"/>
      </w:pPr>
      <w:r>
        <w:t>Un malus de –2 leur est appliqué lors des tests de moral pendant les combats.</w:t>
      </w: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pPr>
      <w:r>
        <w:t>Exception : les unités sous ravitaillées dans une grande ville (pas une ville mineure) défendent normalement (sans pénalité) mais attaquent à 50% de leur force (avec pénalités)</w:t>
      </w: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pPr>
    </w:p>
    <w:p w:rsidR="00820C5B" w:rsidRDefault="00820C5B" w:rsidP="00820C5B">
      <w:pPr>
        <w:pStyle w:val="Retraitcorpsdetexte"/>
        <w:numPr>
          <w:ilvl w:val="2"/>
          <w:numId w:val="1"/>
        </w:numPr>
        <w:tabs>
          <w:tab w:val="left" w:pos="-1843"/>
        </w:tabs>
        <w:jc w:val="both"/>
        <w:rPr>
          <w:b/>
        </w:rPr>
      </w:pPr>
      <w:r>
        <w:rPr>
          <w:b/>
        </w:rPr>
        <w:t>QG Sous Ravitaillé</w:t>
      </w: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pPr>
      <w:r>
        <w:tab/>
      </w:r>
      <w:r>
        <w:tab/>
        <w:t>Un QG peut être sous ravitaillé si il est éloigné d’une source de ravitaillement ou d’un relais. Mais certaines unités de cette armée peuvent être ravitaillées si elles sont sur une ligne de ravitaillement.</w:t>
      </w: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ind w:left="708" w:firstLine="0"/>
        <w:jc w:val="both"/>
      </w:pPr>
      <w:r>
        <w:tab/>
      </w:r>
      <w:r>
        <w:tab/>
        <w:t>Cela n’a pas d’effet direct sur les unités sous son commandement. Cela affecte seulement les capacités du QG :</w:t>
      </w:r>
    </w:p>
    <w:p w:rsidR="00820C5B" w:rsidRDefault="00820C5B" w:rsidP="00820C5B">
      <w:pPr>
        <w:pStyle w:val="Retraitcorpsdetexte"/>
        <w:numPr>
          <w:ilvl w:val="0"/>
          <w:numId w:val="8"/>
        </w:numPr>
        <w:tabs>
          <w:tab w:val="left" w:pos="-1843"/>
        </w:tabs>
        <w:jc w:val="both"/>
      </w:pPr>
      <w:r>
        <w:t>Il ne peut pas être un relais pour le ravitaillement</w:t>
      </w:r>
    </w:p>
    <w:p w:rsidR="00820C5B" w:rsidRDefault="00820C5B" w:rsidP="00820C5B">
      <w:pPr>
        <w:pStyle w:val="Retraitcorpsdetexte"/>
        <w:numPr>
          <w:ilvl w:val="0"/>
          <w:numId w:val="8"/>
        </w:numPr>
        <w:tabs>
          <w:tab w:val="left" w:pos="-1843"/>
        </w:tabs>
        <w:jc w:val="both"/>
      </w:pPr>
      <w:r>
        <w:t>Aucune percée n’est possible</w:t>
      </w: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ind w:left="708" w:firstLine="0"/>
        <w:jc w:val="both"/>
      </w:pPr>
      <w:r>
        <w:tab/>
      </w:r>
      <w:r>
        <w:tab/>
        <w:t>Le général à la tête du QG conserve ses capacités en attaque et en défense et ses bonus.</w:t>
      </w: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jc w:val="both"/>
      </w:pPr>
    </w:p>
    <w:p w:rsidR="00820C5B" w:rsidRDefault="00820C5B" w:rsidP="00820C5B">
      <w:pPr>
        <w:pStyle w:val="Retraitcorpsdetexte"/>
        <w:numPr>
          <w:ilvl w:val="1"/>
          <w:numId w:val="1"/>
        </w:numPr>
        <w:tabs>
          <w:tab w:val="clear" w:pos="1068"/>
          <w:tab w:val="num" w:pos="-1843"/>
        </w:tabs>
        <w:ind w:left="0" w:firstLine="0"/>
        <w:jc w:val="both"/>
        <w:rPr>
          <w:sz w:val="28"/>
        </w:rPr>
      </w:pPr>
      <w:r>
        <w:rPr>
          <w:sz w:val="28"/>
        </w:rPr>
        <w:t>Isolement</w:t>
      </w: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jc w:val="both"/>
      </w:pPr>
      <w:r>
        <w:t>Une unité isolée est une unité qui ne peut établir de ligne de ravitaillement avec une source de ravitaillement. Cette ligne est bloquée par des unités ennemies ou par une ZOC ennemie ou par des régions interdites.</w:t>
      </w: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jc w:val="both"/>
      </w:pPr>
      <w:r>
        <w:rPr>
          <w:noProof/>
        </w:rPr>
        <w:drawing>
          <wp:anchor distT="0" distB="0" distL="114300" distR="114300" simplePos="0" relativeHeight="251660288" behindDoc="0" locked="0" layoutInCell="0" allowOverlap="1">
            <wp:simplePos x="0" y="0"/>
            <wp:positionH relativeFrom="column">
              <wp:posOffset>197485</wp:posOffset>
            </wp:positionH>
            <wp:positionV relativeFrom="paragraph">
              <wp:posOffset>31115</wp:posOffset>
            </wp:positionV>
            <wp:extent cx="500380" cy="46355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0380" cy="463550"/>
                    </a:xfrm>
                    <a:prstGeom prst="rect">
                      <a:avLst/>
                    </a:prstGeom>
                    <a:noFill/>
                  </pic:spPr>
                </pic:pic>
              </a:graphicData>
            </a:graphic>
            <wp14:sizeRelH relativeFrom="page">
              <wp14:pctWidth>0</wp14:pctWidth>
            </wp14:sizeRelH>
            <wp14:sizeRelV relativeFrom="page">
              <wp14:pctHeight>0</wp14:pctHeight>
            </wp14:sizeRelV>
          </wp:anchor>
        </w:drawing>
      </w: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jc w:val="both"/>
      </w:pPr>
    </w:p>
    <w:p w:rsidR="00820C5B" w:rsidRDefault="00820C5B" w:rsidP="00820C5B">
      <w:pPr>
        <w:pStyle w:val="Retraitcorpsdetexte"/>
        <w:numPr>
          <w:ilvl w:val="2"/>
          <w:numId w:val="1"/>
        </w:numPr>
        <w:tabs>
          <w:tab w:val="left" w:pos="-1843"/>
        </w:tabs>
        <w:jc w:val="both"/>
        <w:rPr>
          <w:b/>
        </w:rPr>
      </w:pPr>
      <w:r>
        <w:rPr>
          <w:b/>
        </w:rPr>
        <w:t>Pile Isolée</w:t>
      </w:r>
    </w:p>
    <w:p w:rsidR="00820C5B" w:rsidRDefault="00820C5B" w:rsidP="00820C5B">
      <w:pPr>
        <w:pStyle w:val="Retraitcorpsdetexte"/>
        <w:tabs>
          <w:tab w:val="left" w:pos="-1843"/>
        </w:tabs>
        <w:ind w:left="708" w:firstLine="0"/>
        <w:jc w:val="both"/>
      </w:pPr>
    </w:p>
    <w:p w:rsidR="00820C5B" w:rsidRDefault="00820C5B" w:rsidP="00820C5B">
      <w:pPr>
        <w:pStyle w:val="Retraitcorpsdetexte"/>
        <w:tabs>
          <w:tab w:val="left" w:pos="-1843"/>
        </w:tabs>
        <w:ind w:left="708" w:firstLine="0"/>
        <w:jc w:val="both"/>
      </w:pPr>
      <w:r>
        <w:tab/>
      </w:r>
      <w:r>
        <w:tab/>
        <w:t>L’Isolement est différent du sous ravitaillement et à des conséquences moins sévères. Une pile est isolée si :</w:t>
      </w:r>
    </w:p>
    <w:p w:rsidR="00820C5B" w:rsidRDefault="00820C5B" w:rsidP="00820C5B">
      <w:pPr>
        <w:pStyle w:val="Retraitcorpsdetexte"/>
        <w:numPr>
          <w:ilvl w:val="0"/>
          <w:numId w:val="9"/>
        </w:numPr>
        <w:tabs>
          <w:tab w:val="left" w:pos="-1843"/>
        </w:tabs>
        <w:jc w:val="both"/>
      </w:pPr>
      <w:r>
        <w:t>Si elle est totalement encerclée et coupée d’une source de ravitaillement ou un relais</w:t>
      </w:r>
    </w:p>
    <w:p w:rsidR="00820C5B" w:rsidRDefault="00820C5B" w:rsidP="00820C5B">
      <w:pPr>
        <w:pStyle w:val="Retraitcorpsdetexte"/>
        <w:numPr>
          <w:ilvl w:val="0"/>
          <w:numId w:val="9"/>
        </w:numPr>
        <w:tabs>
          <w:tab w:val="left" w:pos="-1843"/>
        </w:tabs>
        <w:jc w:val="both"/>
      </w:pPr>
      <w:r>
        <w:t>Ou si une ligne de ravitaillement ne peut être établie avec une source de ravitaillement située à 5 régions à l’arrière.</w:t>
      </w: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jc w:val="both"/>
      </w:pPr>
      <w:r>
        <w:tab/>
      </w:r>
      <w:r>
        <w:tab/>
        <w:t>Une ligne est bloquée par :</w:t>
      </w:r>
    </w:p>
    <w:p w:rsidR="00820C5B" w:rsidRDefault="00820C5B" w:rsidP="00820C5B">
      <w:pPr>
        <w:pStyle w:val="Retraitcorpsdetexte"/>
        <w:numPr>
          <w:ilvl w:val="0"/>
          <w:numId w:val="10"/>
        </w:numPr>
        <w:tabs>
          <w:tab w:val="left" w:pos="-1843"/>
        </w:tabs>
        <w:jc w:val="both"/>
      </w:pPr>
      <w:r>
        <w:t>Par la ZOC d’une forteresse ennemie  non assiégée</w:t>
      </w:r>
    </w:p>
    <w:p w:rsidR="00820C5B" w:rsidRDefault="00820C5B" w:rsidP="00820C5B">
      <w:pPr>
        <w:pStyle w:val="Retraitcorpsdetexte"/>
        <w:numPr>
          <w:ilvl w:val="0"/>
          <w:numId w:val="10"/>
        </w:numPr>
        <w:tabs>
          <w:tab w:val="left" w:pos="-1843"/>
        </w:tabs>
        <w:jc w:val="both"/>
      </w:pPr>
      <w:r>
        <w:t>Régions occupées par des unités ennemies</w:t>
      </w:r>
    </w:p>
    <w:p w:rsidR="00820C5B" w:rsidRDefault="00820C5B" w:rsidP="00820C5B">
      <w:pPr>
        <w:pStyle w:val="Retraitcorpsdetexte"/>
        <w:numPr>
          <w:ilvl w:val="0"/>
          <w:numId w:val="10"/>
        </w:numPr>
        <w:tabs>
          <w:tab w:val="left" w:pos="-1843"/>
        </w:tabs>
        <w:jc w:val="both"/>
      </w:pPr>
      <w:r>
        <w:t xml:space="preserve">Régions infranchissables (lacs, hautes montagnes et crêtes, pays neutres) </w:t>
      </w:r>
    </w:p>
    <w:p w:rsidR="00820C5B" w:rsidRDefault="00820C5B" w:rsidP="00820C5B">
      <w:pPr>
        <w:pStyle w:val="Retraitcorpsdetexte"/>
        <w:tabs>
          <w:tab w:val="left" w:pos="-1843"/>
        </w:tabs>
        <w:jc w:val="both"/>
      </w:pPr>
    </w:p>
    <w:p w:rsidR="00820C5B" w:rsidRPr="00C908C3" w:rsidRDefault="00820C5B" w:rsidP="00820C5B">
      <w:pPr>
        <w:pStyle w:val="Retraitcorpsdetexte"/>
        <w:tabs>
          <w:tab w:val="left" w:pos="-1843"/>
        </w:tabs>
        <w:jc w:val="both"/>
        <w:rPr>
          <w:u w:val="single"/>
        </w:rPr>
      </w:pPr>
      <w:r>
        <w:tab/>
      </w:r>
      <w:r>
        <w:tab/>
      </w:r>
      <w:r w:rsidRPr="00C908C3">
        <w:rPr>
          <w:u w:val="single"/>
        </w:rPr>
        <w:t>Conséquences</w:t>
      </w:r>
    </w:p>
    <w:p w:rsidR="00820C5B" w:rsidRDefault="00820C5B" w:rsidP="00820C5B">
      <w:pPr>
        <w:pStyle w:val="Retraitcorpsdetexte"/>
        <w:tabs>
          <w:tab w:val="left" w:pos="-1843"/>
        </w:tabs>
        <w:jc w:val="both"/>
      </w:pPr>
    </w:p>
    <w:p w:rsidR="00820C5B" w:rsidRDefault="00820C5B" w:rsidP="00820C5B">
      <w:pPr>
        <w:pStyle w:val="Retraitcorpsdetexte"/>
        <w:numPr>
          <w:ilvl w:val="0"/>
          <w:numId w:val="11"/>
        </w:numPr>
        <w:tabs>
          <w:tab w:val="left" w:pos="-1843"/>
        </w:tabs>
        <w:jc w:val="both"/>
      </w:pPr>
      <w:r>
        <w:t>Une unité isolée ne peut pas utiliser des RP pendant le combat</w:t>
      </w:r>
    </w:p>
    <w:p w:rsidR="00820C5B" w:rsidRDefault="00820C5B" w:rsidP="00820C5B">
      <w:pPr>
        <w:pStyle w:val="Retraitcorpsdetexte"/>
        <w:numPr>
          <w:ilvl w:val="0"/>
          <w:numId w:val="11"/>
        </w:numPr>
        <w:tabs>
          <w:tab w:val="left" w:pos="-1843"/>
        </w:tabs>
        <w:jc w:val="both"/>
      </w:pPr>
      <w:r>
        <w:t>Chaque unité isolée subit un test d’Attrition à la fin du tour</w:t>
      </w:r>
    </w:p>
    <w:p w:rsidR="00820C5B" w:rsidRDefault="00820C5B" w:rsidP="00820C5B">
      <w:pPr>
        <w:pStyle w:val="Retraitcorpsdetexte"/>
        <w:numPr>
          <w:ilvl w:val="0"/>
          <w:numId w:val="11"/>
        </w:numPr>
        <w:tabs>
          <w:tab w:val="left" w:pos="-1843"/>
        </w:tabs>
        <w:jc w:val="both"/>
      </w:pPr>
      <w:r>
        <w:t>Lors d’un second tour consécutif d’isolement, l’unité isolée est détruite.</w:t>
      </w: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jc w:val="both"/>
      </w:pPr>
    </w:p>
    <w:p w:rsidR="00820C5B" w:rsidRDefault="00820C5B" w:rsidP="00820C5B">
      <w:pPr>
        <w:pStyle w:val="Retraitcorpsdetexte"/>
        <w:numPr>
          <w:ilvl w:val="2"/>
          <w:numId w:val="1"/>
        </w:numPr>
        <w:tabs>
          <w:tab w:val="left" w:pos="-1843"/>
        </w:tabs>
        <w:jc w:val="both"/>
        <w:rPr>
          <w:b/>
        </w:rPr>
      </w:pPr>
      <w:r>
        <w:rPr>
          <w:b/>
        </w:rPr>
        <w:t>Armée Isolée</w:t>
      </w: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jc w:val="both"/>
      </w:pPr>
      <w:r>
        <w:tab/>
      </w:r>
      <w:r>
        <w:tab/>
        <w:t>Si une pile isolée avec son QG, les règles suivantes s’imposent :</w:t>
      </w: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ind w:left="709" w:firstLine="0"/>
        <w:jc w:val="both"/>
      </w:pPr>
      <w:r>
        <w:tab/>
        <w:t>Une armée isolée (avec son QG) peut seulement utiliser 1 RP et 2 MUN lors d’une bataille (soustrait du stock national). Avec comme exception :</w:t>
      </w:r>
    </w:p>
    <w:p w:rsidR="00820C5B" w:rsidRDefault="00820C5B" w:rsidP="00820C5B">
      <w:pPr>
        <w:pStyle w:val="Retraitcorpsdetexte"/>
        <w:tabs>
          <w:tab w:val="left" w:pos="-1843"/>
        </w:tabs>
        <w:ind w:left="708" w:firstLine="0"/>
        <w:jc w:val="both"/>
      </w:pPr>
    </w:p>
    <w:p w:rsidR="00820C5B" w:rsidRDefault="00820C5B" w:rsidP="00820C5B">
      <w:pPr>
        <w:pStyle w:val="Retraitcorpsdetexte"/>
        <w:numPr>
          <w:ilvl w:val="0"/>
          <w:numId w:val="5"/>
        </w:numPr>
        <w:tabs>
          <w:tab w:val="clear" w:pos="360"/>
          <w:tab w:val="left" w:pos="-1843"/>
          <w:tab w:val="num" w:pos="1068"/>
        </w:tabs>
        <w:ind w:left="1068"/>
        <w:jc w:val="both"/>
      </w:pPr>
      <w:r>
        <w:t>Sur une armée avec son QG est isolée dans une ville du pays ou isolée dans une ville reliée au réseau ferré, elle peut utiliser la valeur bleue de la ville pour les RP utilisables lors d’une bataille au lieu de 1.</w:t>
      </w:r>
    </w:p>
    <w:p w:rsidR="00820C5B" w:rsidRDefault="00820C5B" w:rsidP="00820C5B">
      <w:pPr>
        <w:pStyle w:val="Retraitcorpsdetexte"/>
        <w:numPr>
          <w:ilvl w:val="0"/>
          <w:numId w:val="5"/>
        </w:numPr>
        <w:tabs>
          <w:tab w:val="clear" w:pos="360"/>
          <w:tab w:val="left" w:pos="-1843"/>
          <w:tab w:val="num" w:pos="1068"/>
        </w:tabs>
        <w:ind w:left="1068"/>
        <w:jc w:val="both"/>
      </w:pPr>
      <w:r>
        <w:t>Une armée isolée ne peut utiliser d’autres RP. En restant isolée, elle est vouée à une destruction certaine.</w:t>
      </w:r>
    </w:p>
    <w:p w:rsidR="00820C5B" w:rsidRDefault="00820C5B" w:rsidP="00820C5B">
      <w:pPr>
        <w:pStyle w:val="Retraitcorpsdetexte"/>
        <w:numPr>
          <w:ilvl w:val="0"/>
          <w:numId w:val="5"/>
        </w:numPr>
        <w:tabs>
          <w:tab w:val="clear" w:pos="360"/>
          <w:tab w:val="left" w:pos="-1843"/>
          <w:tab w:val="num" w:pos="1068"/>
        </w:tabs>
        <w:ind w:left="1068"/>
        <w:jc w:val="both"/>
      </w:pPr>
      <w:r>
        <w:t>Une armée isolée ne peut sacrifier des unités pour obtenir des RP supplémentaires.</w:t>
      </w: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jc w:val="both"/>
      </w:pPr>
    </w:p>
    <w:p w:rsidR="00820C5B" w:rsidRDefault="00820C5B" w:rsidP="00820C5B">
      <w:pPr>
        <w:pStyle w:val="Retraitcorpsdetexte"/>
        <w:numPr>
          <w:ilvl w:val="2"/>
          <w:numId w:val="1"/>
        </w:numPr>
        <w:tabs>
          <w:tab w:val="left" w:pos="-1843"/>
        </w:tabs>
        <w:jc w:val="both"/>
        <w:rPr>
          <w:b/>
        </w:rPr>
      </w:pPr>
      <w:r>
        <w:rPr>
          <w:b/>
        </w:rPr>
        <w:t>Destruction automatique</w:t>
      </w: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jc w:val="both"/>
      </w:pPr>
      <w:r>
        <w:t>A la fin du tour suivant, l’unité isolée est détruite automatiquement.</w:t>
      </w:r>
    </w:p>
    <w:p w:rsidR="00820C5B" w:rsidRDefault="00820C5B" w:rsidP="00820C5B">
      <w:pPr>
        <w:pStyle w:val="Retraitcorpsdetexte"/>
        <w:tabs>
          <w:tab w:val="left" w:pos="-1843"/>
        </w:tabs>
        <w:jc w:val="both"/>
      </w:pPr>
    </w:p>
    <w:p w:rsidR="00820C5B" w:rsidRDefault="00820C5B" w:rsidP="00820C5B">
      <w:pPr>
        <w:pStyle w:val="Retraitcorpsdetexte"/>
        <w:tabs>
          <w:tab w:val="left" w:pos="-1843"/>
        </w:tabs>
        <w:ind w:left="709" w:firstLine="0"/>
        <w:jc w:val="both"/>
      </w:pPr>
      <w:r>
        <w:t>Exception : un corps dans une ville ou une forteresse ne risque rien, ni attrition ni destruction tant qu’il reste dans la forteresse.</w:t>
      </w:r>
    </w:p>
    <w:p w:rsidR="00820C5B" w:rsidRDefault="00820C5B" w:rsidP="00820C5B">
      <w:pPr>
        <w:pStyle w:val="Retraitcorpsdetexte"/>
        <w:tabs>
          <w:tab w:val="left" w:pos="-1843"/>
        </w:tabs>
        <w:jc w:val="both"/>
      </w:pPr>
    </w:p>
    <w:p w:rsidR="00EA6CA0" w:rsidRDefault="00820C5B" w:rsidP="00820C5B">
      <w:r>
        <w:br w:type="page"/>
      </w:r>
      <w:bookmarkStart w:id="0" w:name="_GoBack"/>
      <w:bookmarkEnd w:id="0"/>
    </w:p>
    <w:sectPr w:rsidR="00EA6C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F25F3"/>
    <w:multiLevelType w:val="hybridMultilevel"/>
    <w:tmpl w:val="54FE0D56"/>
    <w:lvl w:ilvl="0" w:tplc="040C0001">
      <w:start w:val="1"/>
      <w:numFmt w:val="bullet"/>
      <w:lvlText w:val=""/>
      <w:lvlJc w:val="left"/>
      <w:pPr>
        <w:ind w:left="2145" w:hanging="360"/>
      </w:pPr>
      <w:rPr>
        <w:rFonts w:ascii="Symbol" w:hAnsi="Symbol" w:hint="default"/>
      </w:rPr>
    </w:lvl>
    <w:lvl w:ilvl="1" w:tplc="040C0003" w:tentative="1">
      <w:start w:val="1"/>
      <w:numFmt w:val="bullet"/>
      <w:lvlText w:val="o"/>
      <w:lvlJc w:val="left"/>
      <w:pPr>
        <w:ind w:left="2865" w:hanging="360"/>
      </w:pPr>
      <w:rPr>
        <w:rFonts w:ascii="Courier New" w:hAnsi="Courier New" w:cs="Courier New" w:hint="default"/>
      </w:rPr>
    </w:lvl>
    <w:lvl w:ilvl="2" w:tplc="040C0005" w:tentative="1">
      <w:start w:val="1"/>
      <w:numFmt w:val="bullet"/>
      <w:lvlText w:val=""/>
      <w:lvlJc w:val="left"/>
      <w:pPr>
        <w:ind w:left="3585" w:hanging="360"/>
      </w:pPr>
      <w:rPr>
        <w:rFonts w:ascii="Wingdings" w:hAnsi="Wingdings" w:hint="default"/>
      </w:rPr>
    </w:lvl>
    <w:lvl w:ilvl="3" w:tplc="040C0001" w:tentative="1">
      <w:start w:val="1"/>
      <w:numFmt w:val="bullet"/>
      <w:lvlText w:val=""/>
      <w:lvlJc w:val="left"/>
      <w:pPr>
        <w:ind w:left="4305" w:hanging="360"/>
      </w:pPr>
      <w:rPr>
        <w:rFonts w:ascii="Symbol" w:hAnsi="Symbol" w:hint="default"/>
      </w:rPr>
    </w:lvl>
    <w:lvl w:ilvl="4" w:tplc="040C0003" w:tentative="1">
      <w:start w:val="1"/>
      <w:numFmt w:val="bullet"/>
      <w:lvlText w:val="o"/>
      <w:lvlJc w:val="left"/>
      <w:pPr>
        <w:ind w:left="5025" w:hanging="360"/>
      </w:pPr>
      <w:rPr>
        <w:rFonts w:ascii="Courier New" w:hAnsi="Courier New" w:cs="Courier New" w:hint="default"/>
      </w:rPr>
    </w:lvl>
    <w:lvl w:ilvl="5" w:tplc="040C0005" w:tentative="1">
      <w:start w:val="1"/>
      <w:numFmt w:val="bullet"/>
      <w:lvlText w:val=""/>
      <w:lvlJc w:val="left"/>
      <w:pPr>
        <w:ind w:left="5745" w:hanging="360"/>
      </w:pPr>
      <w:rPr>
        <w:rFonts w:ascii="Wingdings" w:hAnsi="Wingdings" w:hint="default"/>
      </w:rPr>
    </w:lvl>
    <w:lvl w:ilvl="6" w:tplc="040C0001" w:tentative="1">
      <w:start w:val="1"/>
      <w:numFmt w:val="bullet"/>
      <w:lvlText w:val=""/>
      <w:lvlJc w:val="left"/>
      <w:pPr>
        <w:ind w:left="6465" w:hanging="360"/>
      </w:pPr>
      <w:rPr>
        <w:rFonts w:ascii="Symbol" w:hAnsi="Symbol" w:hint="default"/>
      </w:rPr>
    </w:lvl>
    <w:lvl w:ilvl="7" w:tplc="040C0003" w:tentative="1">
      <w:start w:val="1"/>
      <w:numFmt w:val="bullet"/>
      <w:lvlText w:val="o"/>
      <w:lvlJc w:val="left"/>
      <w:pPr>
        <w:ind w:left="7185" w:hanging="360"/>
      </w:pPr>
      <w:rPr>
        <w:rFonts w:ascii="Courier New" w:hAnsi="Courier New" w:cs="Courier New" w:hint="default"/>
      </w:rPr>
    </w:lvl>
    <w:lvl w:ilvl="8" w:tplc="040C0005" w:tentative="1">
      <w:start w:val="1"/>
      <w:numFmt w:val="bullet"/>
      <w:lvlText w:val=""/>
      <w:lvlJc w:val="left"/>
      <w:pPr>
        <w:ind w:left="7905" w:hanging="360"/>
      </w:pPr>
      <w:rPr>
        <w:rFonts w:ascii="Wingdings" w:hAnsi="Wingdings" w:hint="default"/>
      </w:rPr>
    </w:lvl>
  </w:abstractNum>
  <w:abstractNum w:abstractNumId="1">
    <w:nsid w:val="03FF6AE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nsid w:val="0D522687"/>
    <w:multiLevelType w:val="hybridMultilevel"/>
    <w:tmpl w:val="DFD8EFCC"/>
    <w:lvl w:ilvl="0" w:tplc="040C0001">
      <w:start w:val="1"/>
      <w:numFmt w:val="bullet"/>
      <w:lvlText w:val=""/>
      <w:lvlJc w:val="left"/>
      <w:pPr>
        <w:ind w:left="2145" w:hanging="360"/>
      </w:pPr>
      <w:rPr>
        <w:rFonts w:ascii="Symbol" w:hAnsi="Symbol" w:hint="default"/>
      </w:rPr>
    </w:lvl>
    <w:lvl w:ilvl="1" w:tplc="040C0003" w:tentative="1">
      <w:start w:val="1"/>
      <w:numFmt w:val="bullet"/>
      <w:lvlText w:val="o"/>
      <w:lvlJc w:val="left"/>
      <w:pPr>
        <w:ind w:left="2865" w:hanging="360"/>
      </w:pPr>
      <w:rPr>
        <w:rFonts w:ascii="Courier New" w:hAnsi="Courier New" w:cs="Courier New" w:hint="default"/>
      </w:rPr>
    </w:lvl>
    <w:lvl w:ilvl="2" w:tplc="040C0005" w:tentative="1">
      <w:start w:val="1"/>
      <w:numFmt w:val="bullet"/>
      <w:lvlText w:val=""/>
      <w:lvlJc w:val="left"/>
      <w:pPr>
        <w:ind w:left="3585" w:hanging="360"/>
      </w:pPr>
      <w:rPr>
        <w:rFonts w:ascii="Wingdings" w:hAnsi="Wingdings" w:hint="default"/>
      </w:rPr>
    </w:lvl>
    <w:lvl w:ilvl="3" w:tplc="040C0001" w:tentative="1">
      <w:start w:val="1"/>
      <w:numFmt w:val="bullet"/>
      <w:lvlText w:val=""/>
      <w:lvlJc w:val="left"/>
      <w:pPr>
        <w:ind w:left="4305" w:hanging="360"/>
      </w:pPr>
      <w:rPr>
        <w:rFonts w:ascii="Symbol" w:hAnsi="Symbol" w:hint="default"/>
      </w:rPr>
    </w:lvl>
    <w:lvl w:ilvl="4" w:tplc="040C0003" w:tentative="1">
      <w:start w:val="1"/>
      <w:numFmt w:val="bullet"/>
      <w:lvlText w:val="o"/>
      <w:lvlJc w:val="left"/>
      <w:pPr>
        <w:ind w:left="5025" w:hanging="360"/>
      </w:pPr>
      <w:rPr>
        <w:rFonts w:ascii="Courier New" w:hAnsi="Courier New" w:cs="Courier New" w:hint="default"/>
      </w:rPr>
    </w:lvl>
    <w:lvl w:ilvl="5" w:tplc="040C0005" w:tentative="1">
      <w:start w:val="1"/>
      <w:numFmt w:val="bullet"/>
      <w:lvlText w:val=""/>
      <w:lvlJc w:val="left"/>
      <w:pPr>
        <w:ind w:left="5745" w:hanging="360"/>
      </w:pPr>
      <w:rPr>
        <w:rFonts w:ascii="Wingdings" w:hAnsi="Wingdings" w:hint="default"/>
      </w:rPr>
    </w:lvl>
    <w:lvl w:ilvl="6" w:tplc="040C0001" w:tentative="1">
      <w:start w:val="1"/>
      <w:numFmt w:val="bullet"/>
      <w:lvlText w:val=""/>
      <w:lvlJc w:val="left"/>
      <w:pPr>
        <w:ind w:left="6465" w:hanging="360"/>
      </w:pPr>
      <w:rPr>
        <w:rFonts w:ascii="Symbol" w:hAnsi="Symbol" w:hint="default"/>
      </w:rPr>
    </w:lvl>
    <w:lvl w:ilvl="7" w:tplc="040C0003" w:tentative="1">
      <w:start w:val="1"/>
      <w:numFmt w:val="bullet"/>
      <w:lvlText w:val="o"/>
      <w:lvlJc w:val="left"/>
      <w:pPr>
        <w:ind w:left="7185" w:hanging="360"/>
      </w:pPr>
      <w:rPr>
        <w:rFonts w:ascii="Courier New" w:hAnsi="Courier New" w:cs="Courier New" w:hint="default"/>
      </w:rPr>
    </w:lvl>
    <w:lvl w:ilvl="8" w:tplc="040C0005" w:tentative="1">
      <w:start w:val="1"/>
      <w:numFmt w:val="bullet"/>
      <w:lvlText w:val=""/>
      <w:lvlJc w:val="left"/>
      <w:pPr>
        <w:ind w:left="7905" w:hanging="360"/>
      </w:pPr>
      <w:rPr>
        <w:rFonts w:ascii="Wingdings" w:hAnsi="Wingdings" w:hint="default"/>
      </w:rPr>
    </w:lvl>
  </w:abstractNum>
  <w:abstractNum w:abstractNumId="3">
    <w:nsid w:val="148A307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nsid w:val="376F5221"/>
    <w:multiLevelType w:val="hybridMultilevel"/>
    <w:tmpl w:val="63FA0786"/>
    <w:lvl w:ilvl="0" w:tplc="040C0001">
      <w:start w:val="1"/>
      <w:numFmt w:val="bullet"/>
      <w:lvlText w:val=""/>
      <w:lvlJc w:val="left"/>
      <w:pPr>
        <w:ind w:left="2145" w:hanging="360"/>
      </w:pPr>
      <w:rPr>
        <w:rFonts w:ascii="Symbol" w:hAnsi="Symbol" w:hint="default"/>
      </w:rPr>
    </w:lvl>
    <w:lvl w:ilvl="1" w:tplc="040C0003" w:tentative="1">
      <w:start w:val="1"/>
      <w:numFmt w:val="bullet"/>
      <w:lvlText w:val="o"/>
      <w:lvlJc w:val="left"/>
      <w:pPr>
        <w:ind w:left="2865" w:hanging="360"/>
      </w:pPr>
      <w:rPr>
        <w:rFonts w:ascii="Courier New" w:hAnsi="Courier New" w:cs="Courier New" w:hint="default"/>
      </w:rPr>
    </w:lvl>
    <w:lvl w:ilvl="2" w:tplc="040C0005" w:tentative="1">
      <w:start w:val="1"/>
      <w:numFmt w:val="bullet"/>
      <w:lvlText w:val=""/>
      <w:lvlJc w:val="left"/>
      <w:pPr>
        <w:ind w:left="3585" w:hanging="360"/>
      </w:pPr>
      <w:rPr>
        <w:rFonts w:ascii="Wingdings" w:hAnsi="Wingdings" w:hint="default"/>
      </w:rPr>
    </w:lvl>
    <w:lvl w:ilvl="3" w:tplc="040C0001" w:tentative="1">
      <w:start w:val="1"/>
      <w:numFmt w:val="bullet"/>
      <w:lvlText w:val=""/>
      <w:lvlJc w:val="left"/>
      <w:pPr>
        <w:ind w:left="4305" w:hanging="360"/>
      </w:pPr>
      <w:rPr>
        <w:rFonts w:ascii="Symbol" w:hAnsi="Symbol" w:hint="default"/>
      </w:rPr>
    </w:lvl>
    <w:lvl w:ilvl="4" w:tplc="040C0003" w:tentative="1">
      <w:start w:val="1"/>
      <w:numFmt w:val="bullet"/>
      <w:lvlText w:val="o"/>
      <w:lvlJc w:val="left"/>
      <w:pPr>
        <w:ind w:left="5025" w:hanging="360"/>
      </w:pPr>
      <w:rPr>
        <w:rFonts w:ascii="Courier New" w:hAnsi="Courier New" w:cs="Courier New" w:hint="default"/>
      </w:rPr>
    </w:lvl>
    <w:lvl w:ilvl="5" w:tplc="040C0005" w:tentative="1">
      <w:start w:val="1"/>
      <w:numFmt w:val="bullet"/>
      <w:lvlText w:val=""/>
      <w:lvlJc w:val="left"/>
      <w:pPr>
        <w:ind w:left="5745" w:hanging="360"/>
      </w:pPr>
      <w:rPr>
        <w:rFonts w:ascii="Wingdings" w:hAnsi="Wingdings" w:hint="default"/>
      </w:rPr>
    </w:lvl>
    <w:lvl w:ilvl="6" w:tplc="040C0001" w:tentative="1">
      <w:start w:val="1"/>
      <w:numFmt w:val="bullet"/>
      <w:lvlText w:val=""/>
      <w:lvlJc w:val="left"/>
      <w:pPr>
        <w:ind w:left="6465" w:hanging="360"/>
      </w:pPr>
      <w:rPr>
        <w:rFonts w:ascii="Symbol" w:hAnsi="Symbol" w:hint="default"/>
      </w:rPr>
    </w:lvl>
    <w:lvl w:ilvl="7" w:tplc="040C0003" w:tentative="1">
      <w:start w:val="1"/>
      <w:numFmt w:val="bullet"/>
      <w:lvlText w:val="o"/>
      <w:lvlJc w:val="left"/>
      <w:pPr>
        <w:ind w:left="7185" w:hanging="360"/>
      </w:pPr>
      <w:rPr>
        <w:rFonts w:ascii="Courier New" w:hAnsi="Courier New" w:cs="Courier New" w:hint="default"/>
      </w:rPr>
    </w:lvl>
    <w:lvl w:ilvl="8" w:tplc="040C0005" w:tentative="1">
      <w:start w:val="1"/>
      <w:numFmt w:val="bullet"/>
      <w:lvlText w:val=""/>
      <w:lvlJc w:val="left"/>
      <w:pPr>
        <w:ind w:left="7905" w:hanging="360"/>
      </w:pPr>
      <w:rPr>
        <w:rFonts w:ascii="Wingdings" w:hAnsi="Wingdings" w:hint="default"/>
      </w:rPr>
    </w:lvl>
  </w:abstractNum>
  <w:abstractNum w:abstractNumId="5">
    <w:nsid w:val="443144D2"/>
    <w:multiLevelType w:val="multilevel"/>
    <w:tmpl w:val="F2263E64"/>
    <w:lvl w:ilvl="0">
      <w:start w:val="8"/>
      <w:numFmt w:val="decimal"/>
      <w:lvlText w:val="%1."/>
      <w:lvlJc w:val="left"/>
      <w:pPr>
        <w:tabs>
          <w:tab w:val="num" w:pos="360"/>
        </w:tabs>
        <w:ind w:left="360" w:hanging="360"/>
      </w:pPr>
      <w:rPr>
        <w:rFonts w:hint="default"/>
      </w:rPr>
    </w:lvl>
    <w:lvl w:ilvl="1">
      <w:start w:val="2"/>
      <w:numFmt w:val="decimal"/>
      <w:isLgl/>
      <w:lvlText w:val="%1.%2"/>
      <w:lvlJc w:val="left"/>
      <w:pPr>
        <w:tabs>
          <w:tab w:val="num" w:pos="1068"/>
        </w:tabs>
        <w:ind w:left="1068" w:hanging="36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1788"/>
        </w:tabs>
        <w:ind w:left="1788" w:hanging="108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148"/>
        </w:tabs>
        <w:ind w:left="2148" w:hanging="144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6">
    <w:nsid w:val="5A454174"/>
    <w:multiLevelType w:val="hybridMultilevel"/>
    <w:tmpl w:val="DE502256"/>
    <w:lvl w:ilvl="0" w:tplc="040C0001">
      <w:start w:val="1"/>
      <w:numFmt w:val="bullet"/>
      <w:lvlText w:val=""/>
      <w:lvlJc w:val="left"/>
      <w:pPr>
        <w:ind w:left="2145" w:hanging="360"/>
      </w:pPr>
      <w:rPr>
        <w:rFonts w:ascii="Symbol" w:hAnsi="Symbol" w:hint="default"/>
      </w:rPr>
    </w:lvl>
    <w:lvl w:ilvl="1" w:tplc="040C0003" w:tentative="1">
      <w:start w:val="1"/>
      <w:numFmt w:val="bullet"/>
      <w:lvlText w:val="o"/>
      <w:lvlJc w:val="left"/>
      <w:pPr>
        <w:ind w:left="2865" w:hanging="360"/>
      </w:pPr>
      <w:rPr>
        <w:rFonts w:ascii="Courier New" w:hAnsi="Courier New" w:cs="Courier New" w:hint="default"/>
      </w:rPr>
    </w:lvl>
    <w:lvl w:ilvl="2" w:tplc="040C0005" w:tentative="1">
      <w:start w:val="1"/>
      <w:numFmt w:val="bullet"/>
      <w:lvlText w:val=""/>
      <w:lvlJc w:val="left"/>
      <w:pPr>
        <w:ind w:left="3585" w:hanging="360"/>
      </w:pPr>
      <w:rPr>
        <w:rFonts w:ascii="Wingdings" w:hAnsi="Wingdings" w:hint="default"/>
      </w:rPr>
    </w:lvl>
    <w:lvl w:ilvl="3" w:tplc="040C0001" w:tentative="1">
      <w:start w:val="1"/>
      <w:numFmt w:val="bullet"/>
      <w:lvlText w:val=""/>
      <w:lvlJc w:val="left"/>
      <w:pPr>
        <w:ind w:left="4305" w:hanging="360"/>
      </w:pPr>
      <w:rPr>
        <w:rFonts w:ascii="Symbol" w:hAnsi="Symbol" w:hint="default"/>
      </w:rPr>
    </w:lvl>
    <w:lvl w:ilvl="4" w:tplc="040C0003" w:tentative="1">
      <w:start w:val="1"/>
      <w:numFmt w:val="bullet"/>
      <w:lvlText w:val="o"/>
      <w:lvlJc w:val="left"/>
      <w:pPr>
        <w:ind w:left="5025" w:hanging="360"/>
      </w:pPr>
      <w:rPr>
        <w:rFonts w:ascii="Courier New" w:hAnsi="Courier New" w:cs="Courier New" w:hint="default"/>
      </w:rPr>
    </w:lvl>
    <w:lvl w:ilvl="5" w:tplc="040C0005" w:tentative="1">
      <w:start w:val="1"/>
      <w:numFmt w:val="bullet"/>
      <w:lvlText w:val=""/>
      <w:lvlJc w:val="left"/>
      <w:pPr>
        <w:ind w:left="5745" w:hanging="360"/>
      </w:pPr>
      <w:rPr>
        <w:rFonts w:ascii="Wingdings" w:hAnsi="Wingdings" w:hint="default"/>
      </w:rPr>
    </w:lvl>
    <w:lvl w:ilvl="6" w:tplc="040C0001" w:tentative="1">
      <w:start w:val="1"/>
      <w:numFmt w:val="bullet"/>
      <w:lvlText w:val=""/>
      <w:lvlJc w:val="left"/>
      <w:pPr>
        <w:ind w:left="6465" w:hanging="360"/>
      </w:pPr>
      <w:rPr>
        <w:rFonts w:ascii="Symbol" w:hAnsi="Symbol" w:hint="default"/>
      </w:rPr>
    </w:lvl>
    <w:lvl w:ilvl="7" w:tplc="040C0003" w:tentative="1">
      <w:start w:val="1"/>
      <w:numFmt w:val="bullet"/>
      <w:lvlText w:val="o"/>
      <w:lvlJc w:val="left"/>
      <w:pPr>
        <w:ind w:left="7185" w:hanging="360"/>
      </w:pPr>
      <w:rPr>
        <w:rFonts w:ascii="Courier New" w:hAnsi="Courier New" w:cs="Courier New" w:hint="default"/>
      </w:rPr>
    </w:lvl>
    <w:lvl w:ilvl="8" w:tplc="040C0005" w:tentative="1">
      <w:start w:val="1"/>
      <w:numFmt w:val="bullet"/>
      <w:lvlText w:val=""/>
      <w:lvlJc w:val="left"/>
      <w:pPr>
        <w:ind w:left="7905" w:hanging="360"/>
      </w:pPr>
      <w:rPr>
        <w:rFonts w:ascii="Wingdings" w:hAnsi="Wingdings" w:hint="default"/>
      </w:rPr>
    </w:lvl>
  </w:abstractNum>
  <w:abstractNum w:abstractNumId="7">
    <w:nsid w:val="641F456B"/>
    <w:multiLevelType w:val="hybridMultilevel"/>
    <w:tmpl w:val="8DEC3BFC"/>
    <w:lvl w:ilvl="0" w:tplc="040C0001">
      <w:start w:val="1"/>
      <w:numFmt w:val="bullet"/>
      <w:lvlText w:val=""/>
      <w:lvlJc w:val="left"/>
      <w:pPr>
        <w:ind w:left="2145" w:hanging="360"/>
      </w:pPr>
      <w:rPr>
        <w:rFonts w:ascii="Symbol" w:hAnsi="Symbol" w:hint="default"/>
      </w:rPr>
    </w:lvl>
    <w:lvl w:ilvl="1" w:tplc="040C0003" w:tentative="1">
      <w:start w:val="1"/>
      <w:numFmt w:val="bullet"/>
      <w:lvlText w:val="o"/>
      <w:lvlJc w:val="left"/>
      <w:pPr>
        <w:ind w:left="2865" w:hanging="360"/>
      </w:pPr>
      <w:rPr>
        <w:rFonts w:ascii="Courier New" w:hAnsi="Courier New" w:cs="Courier New" w:hint="default"/>
      </w:rPr>
    </w:lvl>
    <w:lvl w:ilvl="2" w:tplc="040C0005" w:tentative="1">
      <w:start w:val="1"/>
      <w:numFmt w:val="bullet"/>
      <w:lvlText w:val=""/>
      <w:lvlJc w:val="left"/>
      <w:pPr>
        <w:ind w:left="3585" w:hanging="360"/>
      </w:pPr>
      <w:rPr>
        <w:rFonts w:ascii="Wingdings" w:hAnsi="Wingdings" w:hint="default"/>
      </w:rPr>
    </w:lvl>
    <w:lvl w:ilvl="3" w:tplc="040C0001" w:tentative="1">
      <w:start w:val="1"/>
      <w:numFmt w:val="bullet"/>
      <w:lvlText w:val=""/>
      <w:lvlJc w:val="left"/>
      <w:pPr>
        <w:ind w:left="4305" w:hanging="360"/>
      </w:pPr>
      <w:rPr>
        <w:rFonts w:ascii="Symbol" w:hAnsi="Symbol" w:hint="default"/>
      </w:rPr>
    </w:lvl>
    <w:lvl w:ilvl="4" w:tplc="040C0003" w:tentative="1">
      <w:start w:val="1"/>
      <w:numFmt w:val="bullet"/>
      <w:lvlText w:val="o"/>
      <w:lvlJc w:val="left"/>
      <w:pPr>
        <w:ind w:left="5025" w:hanging="360"/>
      </w:pPr>
      <w:rPr>
        <w:rFonts w:ascii="Courier New" w:hAnsi="Courier New" w:cs="Courier New" w:hint="default"/>
      </w:rPr>
    </w:lvl>
    <w:lvl w:ilvl="5" w:tplc="040C0005" w:tentative="1">
      <w:start w:val="1"/>
      <w:numFmt w:val="bullet"/>
      <w:lvlText w:val=""/>
      <w:lvlJc w:val="left"/>
      <w:pPr>
        <w:ind w:left="5745" w:hanging="360"/>
      </w:pPr>
      <w:rPr>
        <w:rFonts w:ascii="Wingdings" w:hAnsi="Wingdings" w:hint="default"/>
      </w:rPr>
    </w:lvl>
    <w:lvl w:ilvl="6" w:tplc="040C0001" w:tentative="1">
      <w:start w:val="1"/>
      <w:numFmt w:val="bullet"/>
      <w:lvlText w:val=""/>
      <w:lvlJc w:val="left"/>
      <w:pPr>
        <w:ind w:left="6465" w:hanging="360"/>
      </w:pPr>
      <w:rPr>
        <w:rFonts w:ascii="Symbol" w:hAnsi="Symbol" w:hint="default"/>
      </w:rPr>
    </w:lvl>
    <w:lvl w:ilvl="7" w:tplc="040C0003" w:tentative="1">
      <w:start w:val="1"/>
      <w:numFmt w:val="bullet"/>
      <w:lvlText w:val="o"/>
      <w:lvlJc w:val="left"/>
      <w:pPr>
        <w:ind w:left="7185" w:hanging="360"/>
      </w:pPr>
      <w:rPr>
        <w:rFonts w:ascii="Courier New" w:hAnsi="Courier New" w:cs="Courier New" w:hint="default"/>
      </w:rPr>
    </w:lvl>
    <w:lvl w:ilvl="8" w:tplc="040C0005" w:tentative="1">
      <w:start w:val="1"/>
      <w:numFmt w:val="bullet"/>
      <w:lvlText w:val=""/>
      <w:lvlJc w:val="left"/>
      <w:pPr>
        <w:ind w:left="7905" w:hanging="360"/>
      </w:pPr>
      <w:rPr>
        <w:rFonts w:ascii="Wingdings" w:hAnsi="Wingdings" w:hint="default"/>
      </w:rPr>
    </w:lvl>
  </w:abstractNum>
  <w:abstractNum w:abstractNumId="8">
    <w:nsid w:val="6C472B5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nsid w:val="6FF02B9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nsid w:val="72C12DE4"/>
    <w:multiLevelType w:val="hybridMultilevel"/>
    <w:tmpl w:val="163A34E4"/>
    <w:lvl w:ilvl="0" w:tplc="040C0001">
      <w:start w:val="1"/>
      <w:numFmt w:val="bullet"/>
      <w:lvlText w:val=""/>
      <w:lvlJc w:val="left"/>
      <w:pPr>
        <w:ind w:left="2145" w:hanging="360"/>
      </w:pPr>
      <w:rPr>
        <w:rFonts w:ascii="Symbol" w:hAnsi="Symbol" w:hint="default"/>
      </w:rPr>
    </w:lvl>
    <w:lvl w:ilvl="1" w:tplc="040C0003" w:tentative="1">
      <w:start w:val="1"/>
      <w:numFmt w:val="bullet"/>
      <w:lvlText w:val="o"/>
      <w:lvlJc w:val="left"/>
      <w:pPr>
        <w:ind w:left="2865" w:hanging="360"/>
      </w:pPr>
      <w:rPr>
        <w:rFonts w:ascii="Courier New" w:hAnsi="Courier New" w:cs="Courier New" w:hint="default"/>
      </w:rPr>
    </w:lvl>
    <w:lvl w:ilvl="2" w:tplc="040C0005" w:tentative="1">
      <w:start w:val="1"/>
      <w:numFmt w:val="bullet"/>
      <w:lvlText w:val=""/>
      <w:lvlJc w:val="left"/>
      <w:pPr>
        <w:ind w:left="3585" w:hanging="360"/>
      </w:pPr>
      <w:rPr>
        <w:rFonts w:ascii="Wingdings" w:hAnsi="Wingdings" w:hint="default"/>
      </w:rPr>
    </w:lvl>
    <w:lvl w:ilvl="3" w:tplc="040C0001" w:tentative="1">
      <w:start w:val="1"/>
      <w:numFmt w:val="bullet"/>
      <w:lvlText w:val=""/>
      <w:lvlJc w:val="left"/>
      <w:pPr>
        <w:ind w:left="4305" w:hanging="360"/>
      </w:pPr>
      <w:rPr>
        <w:rFonts w:ascii="Symbol" w:hAnsi="Symbol" w:hint="default"/>
      </w:rPr>
    </w:lvl>
    <w:lvl w:ilvl="4" w:tplc="040C0003" w:tentative="1">
      <w:start w:val="1"/>
      <w:numFmt w:val="bullet"/>
      <w:lvlText w:val="o"/>
      <w:lvlJc w:val="left"/>
      <w:pPr>
        <w:ind w:left="5025" w:hanging="360"/>
      </w:pPr>
      <w:rPr>
        <w:rFonts w:ascii="Courier New" w:hAnsi="Courier New" w:cs="Courier New" w:hint="default"/>
      </w:rPr>
    </w:lvl>
    <w:lvl w:ilvl="5" w:tplc="040C0005" w:tentative="1">
      <w:start w:val="1"/>
      <w:numFmt w:val="bullet"/>
      <w:lvlText w:val=""/>
      <w:lvlJc w:val="left"/>
      <w:pPr>
        <w:ind w:left="5745" w:hanging="360"/>
      </w:pPr>
      <w:rPr>
        <w:rFonts w:ascii="Wingdings" w:hAnsi="Wingdings" w:hint="default"/>
      </w:rPr>
    </w:lvl>
    <w:lvl w:ilvl="6" w:tplc="040C0001" w:tentative="1">
      <w:start w:val="1"/>
      <w:numFmt w:val="bullet"/>
      <w:lvlText w:val=""/>
      <w:lvlJc w:val="left"/>
      <w:pPr>
        <w:ind w:left="6465" w:hanging="360"/>
      </w:pPr>
      <w:rPr>
        <w:rFonts w:ascii="Symbol" w:hAnsi="Symbol" w:hint="default"/>
      </w:rPr>
    </w:lvl>
    <w:lvl w:ilvl="7" w:tplc="040C0003" w:tentative="1">
      <w:start w:val="1"/>
      <w:numFmt w:val="bullet"/>
      <w:lvlText w:val="o"/>
      <w:lvlJc w:val="left"/>
      <w:pPr>
        <w:ind w:left="7185" w:hanging="360"/>
      </w:pPr>
      <w:rPr>
        <w:rFonts w:ascii="Courier New" w:hAnsi="Courier New" w:cs="Courier New" w:hint="default"/>
      </w:rPr>
    </w:lvl>
    <w:lvl w:ilvl="8" w:tplc="040C0005" w:tentative="1">
      <w:start w:val="1"/>
      <w:numFmt w:val="bullet"/>
      <w:lvlText w:val=""/>
      <w:lvlJc w:val="left"/>
      <w:pPr>
        <w:ind w:left="7905" w:hanging="360"/>
      </w:pPr>
      <w:rPr>
        <w:rFonts w:ascii="Wingdings" w:hAnsi="Wingdings" w:hint="default"/>
      </w:rPr>
    </w:lvl>
  </w:abstractNum>
  <w:num w:numId="1">
    <w:abstractNumId w:val="5"/>
  </w:num>
  <w:num w:numId="2">
    <w:abstractNumId w:val="3"/>
  </w:num>
  <w:num w:numId="3">
    <w:abstractNumId w:val="1"/>
  </w:num>
  <w:num w:numId="4">
    <w:abstractNumId w:val="8"/>
  </w:num>
  <w:num w:numId="5">
    <w:abstractNumId w:val="9"/>
  </w:num>
  <w:num w:numId="6">
    <w:abstractNumId w:val="10"/>
  </w:num>
  <w:num w:numId="7">
    <w:abstractNumId w:val="7"/>
  </w:num>
  <w:num w:numId="8">
    <w:abstractNumId w:val="0"/>
  </w:num>
  <w:num w:numId="9">
    <w:abstractNumId w:val="4"/>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C5B"/>
    <w:rsid w:val="00820C5B"/>
    <w:rsid w:val="00EA6C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C5B"/>
    <w:pPr>
      <w:spacing w:after="0" w:line="240" w:lineRule="auto"/>
    </w:pPr>
    <w:rPr>
      <w:rFonts w:ascii="Times New Roman" w:eastAsia="Times New Roman" w:hAnsi="Times New Roman" w:cs="Times New Roman"/>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semiHidden/>
    <w:rsid w:val="00820C5B"/>
    <w:pPr>
      <w:ind w:firstLine="708"/>
    </w:pPr>
    <w:rPr>
      <w:sz w:val="24"/>
    </w:rPr>
  </w:style>
  <w:style w:type="character" w:customStyle="1" w:styleId="RetraitcorpsdetexteCar">
    <w:name w:val="Retrait corps de texte Car"/>
    <w:basedOn w:val="Policepardfaut"/>
    <w:link w:val="Retraitcorpsdetexte"/>
    <w:semiHidden/>
    <w:rsid w:val="00820C5B"/>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C5B"/>
    <w:pPr>
      <w:spacing w:after="0" w:line="240" w:lineRule="auto"/>
    </w:pPr>
    <w:rPr>
      <w:rFonts w:ascii="Times New Roman" w:eastAsia="Times New Roman" w:hAnsi="Times New Roman" w:cs="Times New Roman"/>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semiHidden/>
    <w:rsid w:val="00820C5B"/>
    <w:pPr>
      <w:ind w:firstLine="708"/>
    </w:pPr>
    <w:rPr>
      <w:sz w:val="24"/>
    </w:rPr>
  </w:style>
  <w:style w:type="character" w:customStyle="1" w:styleId="RetraitcorpsdetexteCar">
    <w:name w:val="Retrait corps de texte Car"/>
    <w:basedOn w:val="Policepardfaut"/>
    <w:link w:val="Retraitcorpsdetexte"/>
    <w:semiHidden/>
    <w:rsid w:val="00820C5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1341</Words>
  <Characters>7381</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Grizli777</Company>
  <LinksUpToDate>false</LinksUpToDate>
  <CharactersWithSpaces>8705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antoine</dc:creator>
  <cp:lastModifiedBy>antoine</cp:lastModifiedBy>
  <cp:revision>1</cp:revision>
  <dcterms:created xsi:type="dcterms:W3CDTF">2012-06-15T18:23:00Z</dcterms:created>
  <dcterms:modified xsi:type="dcterms:W3CDTF">2012-06-15T18:25:00Z</dcterms:modified>
</cp:coreProperties>
</file>